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1E56C" w14:textId="77777777" w:rsidR="00EB7AC0" w:rsidRPr="00FB6252" w:rsidRDefault="00EB7AC0" w:rsidP="00EB7AC0">
      <w:pPr>
        <w:jc w:val="center"/>
        <w:outlineLvl w:val="0"/>
        <w:rPr>
          <w:rFonts w:ascii="Calibri" w:hAnsi="Calibri"/>
          <w:b/>
          <w:color w:val="000000" w:themeColor="text1"/>
          <w:sz w:val="28"/>
          <w:szCs w:val="28"/>
        </w:rPr>
      </w:pPr>
      <w:r w:rsidRPr="00FB6252">
        <w:rPr>
          <w:rFonts w:ascii="Calibri" w:hAnsi="Calibri"/>
          <w:b/>
          <w:noProof/>
          <w:color w:val="000000" w:themeColor="text1"/>
          <w:sz w:val="28"/>
          <w:szCs w:val="28"/>
        </w:rPr>
        <w:drawing>
          <wp:inline distT="0" distB="0" distL="0" distR="0" wp14:anchorId="7FF0C172" wp14:editId="523A255A">
            <wp:extent cx="735615" cy="853540"/>
            <wp:effectExtent l="0" t="0" r="1270" b="0"/>
            <wp:docPr id="4" name="Picture 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359" cy="877609"/>
                    </a:xfrm>
                    <a:prstGeom prst="rect">
                      <a:avLst/>
                    </a:prstGeom>
                  </pic:spPr>
                </pic:pic>
              </a:graphicData>
            </a:graphic>
          </wp:inline>
        </w:drawing>
      </w:r>
    </w:p>
    <w:p w14:paraId="711B484F" w14:textId="77777777" w:rsidR="00EB7AC0" w:rsidRPr="00FB6252" w:rsidRDefault="00EB7AC0" w:rsidP="00EB7AC0">
      <w:pPr>
        <w:jc w:val="center"/>
        <w:outlineLvl w:val="0"/>
        <w:rPr>
          <w:rFonts w:ascii="Calibri" w:eastAsia="Calibri" w:hAnsi="Calibri"/>
          <w:b/>
          <w:color w:val="000000" w:themeColor="text1"/>
          <w:sz w:val="28"/>
          <w:szCs w:val="28"/>
        </w:rPr>
      </w:pPr>
      <w:r w:rsidRPr="00FB6252">
        <w:rPr>
          <w:rFonts w:ascii="Calibri" w:hAnsi="Calibri"/>
          <w:b/>
          <w:color w:val="000000" w:themeColor="text1"/>
          <w:sz w:val="28"/>
          <w:szCs w:val="28"/>
        </w:rPr>
        <w:t>ELSTEAD</w:t>
      </w:r>
      <w:r w:rsidRPr="00FB6252">
        <w:rPr>
          <w:rFonts w:ascii="Calibri" w:eastAsia="Calibri" w:hAnsi="Calibri"/>
          <w:b/>
          <w:color w:val="000000" w:themeColor="text1"/>
          <w:sz w:val="28"/>
          <w:szCs w:val="28"/>
        </w:rPr>
        <w:t xml:space="preserve"> PARISH COUNCIL</w:t>
      </w:r>
    </w:p>
    <w:p w14:paraId="3EB1E401" w14:textId="77777777" w:rsidR="00EB7AC0" w:rsidRPr="00FB6252" w:rsidRDefault="00EB7AC0" w:rsidP="00EB7AC0">
      <w:pPr>
        <w:jc w:val="center"/>
        <w:rPr>
          <w:rFonts w:asciiTheme="minorHAnsi" w:hAnsiTheme="minorHAnsi" w:cs="Comic Sans MS"/>
          <w:b/>
          <w:bCs/>
          <w:color w:val="365F91" w:themeColor="accent1" w:themeShade="BF"/>
          <w:sz w:val="24"/>
          <w:szCs w:val="24"/>
        </w:rPr>
      </w:pPr>
    </w:p>
    <w:p w14:paraId="157F17C1" w14:textId="47150121" w:rsidR="00C11085" w:rsidRPr="00591BCA" w:rsidRDefault="006062C9" w:rsidP="00C11085">
      <w:pPr>
        <w:pStyle w:val="NoSpacing"/>
        <w:jc w:val="center"/>
        <w:rPr>
          <w:b/>
          <w:bCs/>
          <w:sz w:val="24"/>
          <w:szCs w:val="24"/>
        </w:rPr>
      </w:pPr>
      <w:r>
        <w:rPr>
          <w:b/>
          <w:bCs/>
          <w:sz w:val="24"/>
          <w:szCs w:val="24"/>
        </w:rPr>
        <w:t>ELSTEAD</w:t>
      </w:r>
      <w:r w:rsidR="00C11085" w:rsidRPr="00591BCA">
        <w:rPr>
          <w:b/>
          <w:bCs/>
          <w:sz w:val="24"/>
          <w:szCs w:val="24"/>
        </w:rPr>
        <w:t xml:space="preserve"> PARISH COUNCIL</w:t>
      </w:r>
    </w:p>
    <w:p w14:paraId="47BF0E38" w14:textId="16FF3957" w:rsidR="00C11085" w:rsidRPr="00591BCA" w:rsidRDefault="004E1F19" w:rsidP="00C11085">
      <w:pPr>
        <w:pStyle w:val="NoSpacing"/>
        <w:jc w:val="center"/>
        <w:rPr>
          <w:b/>
          <w:bCs/>
          <w:sz w:val="24"/>
          <w:szCs w:val="24"/>
        </w:rPr>
      </w:pPr>
      <w:r>
        <w:rPr>
          <w:b/>
          <w:bCs/>
          <w:sz w:val="24"/>
          <w:szCs w:val="24"/>
        </w:rPr>
        <w:t>DOCUMENTATION</w:t>
      </w:r>
      <w:r w:rsidR="00C11085">
        <w:rPr>
          <w:b/>
          <w:bCs/>
          <w:sz w:val="24"/>
          <w:szCs w:val="24"/>
        </w:rPr>
        <w:t xml:space="preserve"> </w:t>
      </w:r>
      <w:r w:rsidR="000A5960">
        <w:rPr>
          <w:b/>
          <w:bCs/>
          <w:sz w:val="24"/>
          <w:szCs w:val="24"/>
        </w:rPr>
        <w:t>RETENTION</w:t>
      </w:r>
      <w:r w:rsidR="00C11085" w:rsidRPr="00591BCA">
        <w:rPr>
          <w:b/>
          <w:bCs/>
          <w:sz w:val="24"/>
          <w:szCs w:val="24"/>
        </w:rPr>
        <w:t xml:space="preserve"> </w:t>
      </w:r>
      <w:r w:rsidR="00C11085">
        <w:rPr>
          <w:b/>
          <w:bCs/>
          <w:sz w:val="24"/>
          <w:szCs w:val="24"/>
        </w:rPr>
        <w:t>POLICY</w:t>
      </w:r>
    </w:p>
    <w:p w14:paraId="079162A6" w14:textId="77777777" w:rsidR="00C11085" w:rsidRDefault="00C11085" w:rsidP="00C11085">
      <w:pPr>
        <w:jc w:val="center"/>
        <w:rPr>
          <w:rFonts w:cstheme="minorHAnsi"/>
          <w:b/>
          <w:sz w:val="24"/>
          <w:szCs w:val="24"/>
        </w:rPr>
      </w:pPr>
    </w:p>
    <w:p w14:paraId="6F8227C9" w14:textId="77777777" w:rsidR="00C11085" w:rsidRDefault="00C11085" w:rsidP="00C11085">
      <w:pPr>
        <w:jc w:val="center"/>
        <w:rPr>
          <w:rFonts w:cstheme="minorHAnsi"/>
          <w:b/>
          <w:sz w:val="24"/>
          <w:szCs w:val="24"/>
        </w:rPr>
      </w:pPr>
    </w:p>
    <w:p w14:paraId="432907B8" w14:textId="77777777" w:rsidR="004E1F19" w:rsidRPr="004E1F19" w:rsidRDefault="004E1F19" w:rsidP="004E1F19">
      <w:pPr>
        <w:jc w:val="both"/>
        <w:rPr>
          <w:rFonts w:asciiTheme="minorHAnsi" w:hAnsiTheme="minorHAnsi" w:cstheme="minorHAnsi"/>
          <w:bCs/>
          <w:sz w:val="24"/>
          <w:szCs w:val="24"/>
          <w:lang w:val="en-GB"/>
        </w:rPr>
      </w:pPr>
      <w:proofErr w:type="gramStart"/>
      <w:r w:rsidRPr="004E1F19">
        <w:rPr>
          <w:rFonts w:asciiTheme="minorHAnsi" w:hAnsiTheme="minorHAnsi" w:cstheme="minorHAnsi"/>
          <w:bCs/>
          <w:sz w:val="24"/>
          <w:szCs w:val="24"/>
          <w:lang w:val="en-GB"/>
        </w:rPr>
        <w:t>Adopted :</w:t>
      </w:r>
      <w:proofErr w:type="gramEnd"/>
      <w:r w:rsidRPr="004E1F19">
        <w:rPr>
          <w:rFonts w:asciiTheme="minorHAnsi" w:hAnsiTheme="minorHAnsi" w:cstheme="minorHAnsi"/>
          <w:bCs/>
          <w:sz w:val="24"/>
          <w:szCs w:val="24"/>
          <w:lang w:val="en-GB"/>
        </w:rPr>
        <w:t xml:space="preserve"> 5</w:t>
      </w:r>
      <w:r w:rsidRPr="004E1F19">
        <w:rPr>
          <w:rFonts w:asciiTheme="minorHAnsi" w:hAnsiTheme="minorHAnsi" w:cstheme="minorHAnsi"/>
          <w:bCs/>
          <w:sz w:val="24"/>
          <w:szCs w:val="24"/>
          <w:vertAlign w:val="superscript"/>
          <w:lang w:val="en-GB"/>
        </w:rPr>
        <w:t>th</w:t>
      </w:r>
      <w:r w:rsidRPr="004E1F19">
        <w:rPr>
          <w:rFonts w:asciiTheme="minorHAnsi" w:hAnsiTheme="minorHAnsi" w:cstheme="minorHAnsi"/>
          <w:bCs/>
          <w:sz w:val="24"/>
          <w:szCs w:val="24"/>
          <w:lang w:val="en-GB"/>
        </w:rPr>
        <w:t xml:space="preserve"> March 2026</w:t>
      </w:r>
    </w:p>
    <w:p w14:paraId="1819EAA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 6</w:t>
      </w:r>
      <w:r w:rsidRPr="004E1F19">
        <w:rPr>
          <w:rFonts w:asciiTheme="minorHAnsi" w:hAnsiTheme="minorHAnsi" w:cstheme="minorHAnsi"/>
          <w:bCs/>
          <w:sz w:val="24"/>
          <w:szCs w:val="24"/>
          <w:vertAlign w:val="superscript"/>
          <w:lang w:val="en-GB"/>
        </w:rPr>
        <w:t>th</w:t>
      </w:r>
      <w:r w:rsidRPr="004E1F19">
        <w:rPr>
          <w:rFonts w:asciiTheme="minorHAnsi" w:hAnsiTheme="minorHAnsi" w:cstheme="minorHAnsi"/>
          <w:bCs/>
          <w:sz w:val="24"/>
          <w:szCs w:val="24"/>
          <w:lang w:val="en-GB"/>
        </w:rPr>
        <w:t xml:space="preserve"> May 2027</w:t>
      </w:r>
    </w:p>
    <w:p w14:paraId="354B9CC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 </w:t>
      </w:r>
    </w:p>
    <w:p w14:paraId="30C93F4D" w14:textId="77777777" w:rsidR="004E1F19" w:rsidRPr="004E1F19" w:rsidRDefault="004E1F19" w:rsidP="004E1F19">
      <w:pPr>
        <w:jc w:val="both"/>
        <w:rPr>
          <w:rFonts w:asciiTheme="minorHAnsi" w:hAnsiTheme="minorHAnsi" w:cstheme="minorHAnsi"/>
          <w:b/>
          <w:bCs/>
          <w:sz w:val="24"/>
          <w:szCs w:val="24"/>
          <w:lang w:val="en-GB"/>
        </w:rPr>
      </w:pPr>
      <w:r w:rsidRPr="004E1F19">
        <w:rPr>
          <w:rFonts w:asciiTheme="minorHAnsi" w:hAnsiTheme="minorHAnsi" w:cstheme="minorHAnsi"/>
          <w:b/>
          <w:bCs/>
          <w:sz w:val="24"/>
          <w:szCs w:val="24"/>
          <w:lang w:val="en-GB"/>
        </w:rPr>
        <w:t>1.Introduction</w:t>
      </w:r>
    </w:p>
    <w:p w14:paraId="338E46B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The council recognises the need to retain documentation for audit purposes, staff management, tax liabilities and the eventuality of legal disputes and proceedings.</w:t>
      </w:r>
    </w:p>
    <w:p w14:paraId="743C8B5C" w14:textId="77777777" w:rsidR="004E1F19" w:rsidRPr="004E1F19" w:rsidRDefault="004E1F19" w:rsidP="004E1F19">
      <w:pPr>
        <w:jc w:val="both"/>
        <w:rPr>
          <w:rFonts w:asciiTheme="minorHAnsi" w:hAnsiTheme="minorHAnsi" w:cstheme="minorHAnsi"/>
          <w:bCs/>
          <w:sz w:val="24"/>
          <w:szCs w:val="24"/>
          <w:lang w:val="en-GB"/>
        </w:rPr>
      </w:pPr>
    </w:p>
    <w:p w14:paraId="51BB4C4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 agreeing a document retention scheme, the council has addressed these needs, and taken into account its obligations under the Local Government Act 1972, the Audit Commission Act 1998, the Public Records Act 1958, the Data Protection Act 1998, the Employers’ Liability (Compulsory Insurance) Regulations 1998, the Limitation Act 1980, the Employment Rights Act 1996, the Local Authorities Cemeteries Order 1977, the Local Government (Records) Act 1962, the Freedom of Information Act 2000 and the Lord Chancellor’s Code of Practice on the Management of Records Code 2002.</w:t>
      </w:r>
    </w:p>
    <w:p w14:paraId="196ACD76" w14:textId="77777777" w:rsidR="004E1F19" w:rsidRPr="004E1F19" w:rsidRDefault="004E1F19" w:rsidP="004E1F19">
      <w:pPr>
        <w:jc w:val="both"/>
        <w:rPr>
          <w:rFonts w:asciiTheme="minorHAnsi" w:hAnsiTheme="minorHAnsi" w:cstheme="minorHAnsi"/>
          <w:bCs/>
          <w:sz w:val="24"/>
          <w:szCs w:val="24"/>
          <w:lang w:val="en-GB"/>
        </w:rPr>
      </w:pPr>
    </w:p>
    <w:p w14:paraId="3158F724" w14:textId="77777777" w:rsidR="004E1F19" w:rsidRPr="004E1F19" w:rsidRDefault="004E1F19" w:rsidP="004E1F19">
      <w:pPr>
        <w:jc w:val="both"/>
        <w:rPr>
          <w:rFonts w:asciiTheme="minorHAnsi" w:hAnsiTheme="minorHAnsi" w:cstheme="minorHAnsi"/>
          <w:b/>
          <w:bCs/>
          <w:sz w:val="24"/>
          <w:szCs w:val="24"/>
          <w:lang w:val="en-GB"/>
        </w:rPr>
      </w:pPr>
      <w:r w:rsidRPr="004E1F19">
        <w:rPr>
          <w:rFonts w:asciiTheme="minorHAnsi" w:hAnsiTheme="minorHAnsi" w:cstheme="minorHAnsi"/>
          <w:b/>
          <w:bCs/>
          <w:sz w:val="24"/>
          <w:szCs w:val="24"/>
          <w:lang w:val="en-GB"/>
        </w:rPr>
        <w:t>2.Retention of documents for legal purposes</w:t>
      </w:r>
    </w:p>
    <w:p w14:paraId="3D0E00A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Most legal proceedings are governed by the Limitation Act 1980. The 1980 Act provides that legal claims may not be commenced after a specified period. The specified period varies, depending on the type of claim in question. The table below sets out the limitation periods for the different categories of claim.</w:t>
      </w:r>
    </w:p>
    <w:p w14:paraId="5D3C3267" w14:textId="77777777" w:rsidR="004E1F19" w:rsidRPr="004E1F19" w:rsidRDefault="004E1F19" w:rsidP="004E1F19">
      <w:pPr>
        <w:jc w:val="both"/>
        <w:rPr>
          <w:rFonts w:asciiTheme="minorHAnsi" w:hAnsiTheme="minorHAnsi" w:cstheme="minorHAnsi"/>
          <w:bCs/>
          <w:sz w:val="24"/>
          <w:szCs w:val="24"/>
          <w:lang w:val="en-GB"/>
        </w:rPr>
      </w:pPr>
    </w:p>
    <w:tbl>
      <w:tblPr>
        <w:tblStyle w:val="TableGrid"/>
        <w:tblW w:w="0" w:type="auto"/>
        <w:tblLook w:val="04A0" w:firstRow="1" w:lastRow="0" w:firstColumn="1" w:lastColumn="0" w:noHBand="0" w:noVBand="1"/>
      </w:tblPr>
      <w:tblGrid>
        <w:gridCol w:w="4508"/>
        <w:gridCol w:w="4508"/>
      </w:tblGrid>
      <w:tr w:rsidR="004E1F19" w:rsidRPr="004E1F19" w14:paraId="27B69BC4" w14:textId="77777777" w:rsidTr="00445CAD">
        <w:tc>
          <w:tcPr>
            <w:tcW w:w="4508" w:type="dxa"/>
          </w:tcPr>
          <w:p w14:paraId="69667F8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Category</w:t>
            </w:r>
          </w:p>
        </w:tc>
        <w:tc>
          <w:tcPr>
            <w:tcW w:w="4508" w:type="dxa"/>
          </w:tcPr>
          <w:p w14:paraId="1C37E77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Limitation Period</w:t>
            </w:r>
          </w:p>
        </w:tc>
      </w:tr>
      <w:tr w:rsidR="004E1F19" w:rsidRPr="004E1F19" w14:paraId="2837FDC4" w14:textId="77777777" w:rsidTr="00445CAD">
        <w:tc>
          <w:tcPr>
            <w:tcW w:w="4508" w:type="dxa"/>
          </w:tcPr>
          <w:p w14:paraId="23826D2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Negligence (and other torts)</w:t>
            </w:r>
          </w:p>
        </w:tc>
        <w:tc>
          <w:tcPr>
            <w:tcW w:w="4508" w:type="dxa"/>
          </w:tcPr>
          <w:p w14:paraId="5DA1EE1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6 years</w:t>
            </w:r>
          </w:p>
        </w:tc>
      </w:tr>
      <w:tr w:rsidR="004E1F19" w:rsidRPr="004E1F19" w14:paraId="542E27C6" w14:textId="77777777" w:rsidTr="00445CAD">
        <w:tc>
          <w:tcPr>
            <w:tcW w:w="4508" w:type="dxa"/>
          </w:tcPr>
          <w:p w14:paraId="070F030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Defamation</w:t>
            </w:r>
          </w:p>
        </w:tc>
        <w:tc>
          <w:tcPr>
            <w:tcW w:w="4508" w:type="dxa"/>
          </w:tcPr>
          <w:p w14:paraId="65F3C73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1 year</w:t>
            </w:r>
          </w:p>
        </w:tc>
      </w:tr>
      <w:tr w:rsidR="004E1F19" w:rsidRPr="004E1F19" w14:paraId="5C7859EC" w14:textId="77777777" w:rsidTr="00445CAD">
        <w:tc>
          <w:tcPr>
            <w:tcW w:w="4508" w:type="dxa"/>
          </w:tcPr>
          <w:p w14:paraId="09B8C9E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Contract</w:t>
            </w:r>
          </w:p>
        </w:tc>
        <w:tc>
          <w:tcPr>
            <w:tcW w:w="4508" w:type="dxa"/>
          </w:tcPr>
          <w:p w14:paraId="11253BE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6 years</w:t>
            </w:r>
          </w:p>
        </w:tc>
      </w:tr>
      <w:tr w:rsidR="004E1F19" w:rsidRPr="004E1F19" w14:paraId="67DFD50A" w14:textId="77777777" w:rsidTr="00445CAD">
        <w:tc>
          <w:tcPr>
            <w:tcW w:w="4508" w:type="dxa"/>
          </w:tcPr>
          <w:p w14:paraId="101E8B6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Leases</w:t>
            </w:r>
          </w:p>
        </w:tc>
        <w:tc>
          <w:tcPr>
            <w:tcW w:w="4508" w:type="dxa"/>
          </w:tcPr>
          <w:p w14:paraId="7ED5B72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12 years</w:t>
            </w:r>
          </w:p>
        </w:tc>
      </w:tr>
      <w:tr w:rsidR="004E1F19" w:rsidRPr="004E1F19" w14:paraId="7FAC487B" w14:textId="77777777" w:rsidTr="00445CAD">
        <w:tc>
          <w:tcPr>
            <w:tcW w:w="4508" w:type="dxa"/>
          </w:tcPr>
          <w:p w14:paraId="10FCCF4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Sums recoverable by statute</w:t>
            </w:r>
          </w:p>
        </w:tc>
        <w:tc>
          <w:tcPr>
            <w:tcW w:w="4508" w:type="dxa"/>
          </w:tcPr>
          <w:p w14:paraId="4DA9A1A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6 years</w:t>
            </w:r>
          </w:p>
        </w:tc>
      </w:tr>
      <w:tr w:rsidR="004E1F19" w:rsidRPr="004E1F19" w14:paraId="46901B04" w14:textId="77777777" w:rsidTr="00445CAD">
        <w:tc>
          <w:tcPr>
            <w:tcW w:w="4508" w:type="dxa"/>
          </w:tcPr>
          <w:p w14:paraId="0F65805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Personal injury</w:t>
            </w:r>
          </w:p>
        </w:tc>
        <w:tc>
          <w:tcPr>
            <w:tcW w:w="4508" w:type="dxa"/>
          </w:tcPr>
          <w:p w14:paraId="43F91B1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3 years</w:t>
            </w:r>
          </w:p>
        </w:tc>
      </w:tr>
      <w:tr w:rsidR="004E1F19" w:rsidRPr="004E1F19" w14:paraId="4A44AE51" w14:textId="77777777" w:rsidTr="00445CAD">
        <w:tc>
          <w:tcPr>
            <w:tcW w:w="4508" w:type="dxa"/>
          </w:tcPr>
          <w:p w14:paraId="2169390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To recover land</w:t>
            </w:r>
          </w:p>
        </w:tc>
        <w:tc>
          <w:tcPr>
            <w:tcW w:w="4508" w:type="dxa"/>
          </w:tcPr>
          <w:p w14:paraId="5CBC98F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12 years</w:t>
            </w:r>
          </w:p>
        </w:tc>
      </w:tr>
      <w:tr w:rsidR="004E1F19" w:rsidRPr="004E1F19" w14:paraId="20EF000B" w14:textId="77777777" w:rsidTr="00445CAD">
        <w:tc>
          <w:tcPr>
            <w:tcW w:w="4508" w:type="dxa"/>
          </w:tcPr>
          <w:p w14:paraId="47E045E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Rent</w:t>
            </w:r>
          </w:p>
        </w:tc>
        <w:tc>
          <w:tcPr>
            <w:tcW w:w="4508" w:type="dxa"/>
          </w:tcPr>
          <w:p w14:paraId="01E7492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6 years</w:t>
            </w:r>
          </w:p>
        </w:tc>
      </w:tr>
      <w:tr w:rsidR="004E1F19" w:rsidRPr="004E1F19" w14:paraId="18B2E6F6" w14:textId="77777777" w:rsidTr="00445CAD">
        <w:tc>
          <w:tcPr>
            <w:tcW w:w="4508" w:type="dxa"/>
          </w:tcPr>
          <w:p w14:paraId="0BE15E6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Breach of Trust</w:t>
            </w:r>
          </w:p>
        </w:tc>
        <w:tc>
          <w:tcPr>
            <w:tcW w:w="4508" w:type="dxa"/>
          </w:tcPr>
          <w:p w14:paraId="5FF0171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None</w:t>
            </w:r>
          </w:p>
        </w:tc>
      </w:tr>
    </w:tbl>
    <w:p w14:paraId="22532CC8" w14:textId="77777777" w:rsidR="004E1F19" w:rsidRPr="004E1F19" w:rsidRDefault="004E1F19" w:rsidP="004E1F19">
      <w:pPr>
        <w:jc w:val="both"/>
        <w:rPr>
          <w:rFonts w:asciiTheme="minorHAnsi" w:hAnsiTheme="minorHAnsi" w:cstheme="minorHAnsi"/>
          <w:bCs/>
          <w:sz w:val="24"/>
          <w:szCs w:val="24"/>
          <w:lang w:val="en-GB"/>
        </w:rPr>
      </w:pPr>
    </w:p>
    <w:p w14:paraId="6BE9BE1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Some types of legal proceedings may fall into two or more categories. In these circumstances, the </w:t>
      </w:r>
      <w:r w:rsidRPr="004E1F19">
        <w:rPr>
          <w:rFonts w:asciiTheme="minorHAnsi" w:hAnsiTheme="minorHAnsi" w:cstheme="minorHAnsi"/>
          <w:bCs/>
          <w:sz w:val="24"/>
          <w:szCs w:val="24"/>
          <w:lang w:val="en-GB"/>
        </w:rPr>
        <w:lastRenderedPageBreak/>
        <w:t>documentation should be kept for the longest of the differing limitation periods.</w:t>
      </w:r>
    </w:p>
    <w:p w14:paraId="012E2C23" w14:textId="77777777" w:rsidR="004E1F19" w:rsidRPr="004E1F19" w:rsidRDefault="004E1F19" w:rsidP="004E1F19">
      <w:pPr>
        <w:jc w:val="both"/>
        <w:rPr>
          <w:rFonts w:asciiTheme="minorHAnsi" w:hAnsiTheme="minorHAnsi" w:cstheme="minorHAnsi"/>
          <w:bCs/>
          <w:sz w:val="24"/>
          <w:szCs w:val="24"/>
          <w:lang w:val="en-GB"/>
        </w:rPr>
      </w:pPr>
    </w:p>
    <w:p w14:paraId="635FDB9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As there is no limitation period in respect of trusts, the council will never destroy trust deeds and schemes and other similar documentation.</w:t>
      </w:r>
    </w:p>
    <w:p w14:paraId="6F78BF8B" w14:textId="77777777" w:rsidR="004E1F19" w:rsidRPr="004E1F19" w:rsidRDefault="004E1F19" w:rsidP="004E1F19">
      <w:pPr>
        <w:jc w:val="both"/>
        <w:rPr>
          <w:rFonts w:asciiTheme="minorHAnsi" w:hAnsiTheme="minorHAnsi" w:cstheme="minorHAnsi"/>
          <w:bCs/>
          <w:sz w:val="24"/>
          <w:szCs w:val="24"/>
          <w:lang w:val="en-GB"/>
        </w:rPr>
      </w:pPr>
    </w:p>
    <w:p w14:paraId="065934E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Some limitation periods can be extended. Examples include:</w:t>
      </w:r>
    </w:p>
    <w:p w14:paraId="2750447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 where individuals first become aware of damage caused </w:t>
      </w:r>
      <w:proofErr w:type="gramStart"/>
      <w:r w:rsidRPr="004E1F19">
        <w:rPr>
          <w:rFonts w:asciiTheme="minorHAnsi" w:hAnsiTheme="minorHAnsi" w:cstheme="minorHAnsi"/>
          <w:bCs/>
          <w:sz w:val="24"/>
          <w:szCs w:val="24"/>
          <w:lang w:val="en-GB"/>
        </w:rPr>
        <w:t>at a later date</w:t>
      </w:r>
      <w:proofErr w:type="gramEnd"/>
      <w:r w:rsidRPr="004E1F19">
        <w:rPr>
          <w:rFonts w:asciiTheme="minorHAnsi" w:hAnsiTheme="minorHAnsi" w:cstheme="minorHAnsi"/>
          <w:bCs/>
          <w:sz w:val="24"/>
          <w:szCs w:val="24"/>
          <w:lang w:val="en-GB"/>
        </w:rPr>
        <w:t xml:space="preserve"> (e.g. in the case of</w:t>
      </w:r>
    </w:p>
    <w:p w14:paraId="4D60217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personal injury</w:t>
      </w:r>
      <w:proofErr w:type="gramStart"/>
      <w:r w:rsidRPr="004E1F19">
        <w:rPr>
          <w:rFonts w:asciiTheme="minorHAnsi" w:hAnsiTheme="minorHAnsi" w:cstheme="minorHAnsi"/>
          <w:bCs/>
          <w:sz w:val="24"/>
          <w:szCs w:val="24"/>
          <w:lang w:val="en-GB"/>
        </w:rPr>
        <w:t>);</w:t>
      </w:r>
      <w:proofErr w:type="gramEnd"/>
    </w:p>
    <w:p w14:paraId="7BF0929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where damage is latent (e.g. to a building</w:t>
      </w:r>
      <w:proofErr w:type="gramStart"/>
      <w:r w:rsidRPr="004E1F19">
        <w:rPr>
          <w:rFonts w:asciiTheme="minorHAnsi" w:hAnsiTheme="minorHAnsi" w:cstheme="minorHAnsi"/>
          <w:bCs/>
          <w:sz w:val="24"/>
          <w:szCs w:val="24"/>
          <w:lang w:val="en-GB"/>
        </w:rPr>
        <w:t>);</w:t>
      </w:r>
      <w:proofErr w:type="gramEnd"/>
    </w:p>
    <w:p w14:paraId="5734AC2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 where a person suffers from a mental </w:t>
      </w:r>
      <w:proofErr w:type="gramStart"/>
      <w:r w:rsidRPr="004E1F19">
        <w:rPr>
          <w:rFonts w:asciiTheme="minorHAnsi" w:hAnsiTheme="minorHAnsi" w:cstheme="minorHAnsi"/>
          <w:bCs/>
          <w:sz w:val="24"/>
          <w:szCs w:val="24"/>
          <w:lang w:val="en-GB"/>
        </w:rPr>
        <w:t>incapacity;</w:t>
      </w:r>
      <w:proofErr w:type="gramEnd"/>
    </w:p>
    <w:p w14:paraId="1ABE4E2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where there has been a mistake or where one party has defrauded another or concealed</w:t>
      </w:r>
    </w:p>
    <w:p w14:paraId="11CA230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relevant facts.</w:t>
      </w:r>
    </w:p>
    <w:p w14:paraId="12ADFDF0" w14:textId="77777777" w:rsidR="004E1F19" w:rsidRPr="004E1F19" w:rsidRDefault="004E1F19" w:rsidP="004E1F19">
      <w:pPr>
        <w:jc w:val="both"/>
        <w:rPr>
          <w:rFonts w:asciiTheme="minorHAnsi" w:hAnsiTheme="minorHAnsi" w:cstheme="minorHAnsi"/>
          <w:bCs/>
          <w:sz w:val="24"/>
          <w:szCs w:val="24"/>
          <w:lang w:val="en-GB"/>
        </w:rPr>
      </w:pPr>
    </w:p>
    <w:p w14:paraId="17ED417E" w14:textId="2EA28193"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 such circumstances, the council will weigh up (</w:t>
      </w:r>
      <w:proofErr w:type="spellStart"/>
      <w:r w:rsidRPr="004E1F19">
        <w:rPr>
          <w:rFonts w:asciiTheme="minorHAnsi" w:hAnsiTheme="minorHAnsi" w:cstheme="minorHAnsi"/>
          <w:bCs/>
          <w:sz w:val="24"/>
          <w:szCs w:val="24"/>
          <w:lang w:val="en-GB"/>
        </w:rPr>
        <w:t>i</w:t>
      </w:r>
      <w:proofErr w:type="spellEnd"/>
      <w:r w:rsidRPr="004E1F19">
        <w:rPr>
          <w:rFonts w:asciiTheme="minorHAnsi" w:hAnsiTheme="minorHAnsi" w:cstheme="minorHAnsi"/>
          <w:bCs/>
          <w:sz w:val="24"/>
          <w:szCs w:val="24"/>
          <w:lang w:val="en-GB"/>
        </w:rPr>
        <w:t>) the costs of storing relevant documents and (ii) the risks</w:t>
      </w:r>
      <w:r>
        <w:rPr>
          <w:rFonts w:asciiTheme="minorHAnsi" w:hAnsiTheme="minorHAnsi" w:cstheme="minorHAnsi"/>
          <w:bCs/>
          <w:sz w:val="24"/>
          <w:szCs w:val="24"/>
          <w:lang w:val="en-GB"/>
        </w:rPr>
        <w:t xml:space="preserve"> </w:t>
      </w:r>
      <w:r w:rsidRPr="004E1F19">
        <w:rPr>
          <w:rFonts w:asciiTheme="minorHAnsi" w:hAnsiTheme="minorHAnsi" w:cstheme="minorHAnsi"/>
          <w:bCs/>
          <w:sz w:val="24"/>
          <w:szCs w:val="24"/>
          <w:lang w:val="en-GB"/>
        </w:rPr>
        <w:t>of:</w:t>
      </w:r>
    </w:p>
    <w:p w14:paraId="03F62F0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 claims being </w:t>
      </w:r>
      <w:proofErr w:type="gramStart"/>
      <w:r w:rsidRPr="004E1F19">
        <w:rPr>
          <w:rFonts w:asciiTheme="minorHAnsi" w:hAnsiTheme="minorHAnsi" w:cstheme="minorHAnsi"/>
          <w:bCs/>
          <w:sz w:val="24"/>
          <w:szCs w:val="24"/>
          <w:lang w:val="en-GB"/>
        </w:rPr>
        <w:t>made;</w:t>
      </w:r>
      <w:proofErr w:type="gramEnd"/>
    </w:p>
    <w:p w14:paraId="1676F87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the value of the claims; and</w:t>
      </w:r>
    </w:p>
    <w:p w14:paraId="6D2777D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the inability to defend any claims made should relevant documents be destroyed.</w:t>
      </w:r>
    </w:p>
    <w:p w14:paraId="1E2CBE22" w14:textId="77777777" w:rsidR="004E1F19" w:rsidRPr="004E1F19" w:rsidRDefault="004E1F19" w:rsidP="004E1F19">
      <w:pPr>
        <w:jc w:val="both"/>
        <w:rPr>
          <w:rFonts w:asciiTheme="minorHAnsi" w:hAnsiTheme="minorHAnsi" w:cstheme="minorHAnsi"/>
          <w:bCs/>
          <w:sz w:val="24"/>
          <w:szCs w:val="24"/>
          <w:lang w:val="en-GB"/>
        </w:rPr>
      </w:pPr>
    </w:p>
    <w:p w14:paraId="3586E828" w14:textId="77777777" w:rsidR="004E1F19" w:rsidRPr="004E1F19" w:rsidRDefault="004E1F19" w:rsidP="004E1F19">
      <w:pPr>
        <w:jc w:val="both"/>
        <w:rPr>
          <w:rFonts w:asciiTheme="minorHAnsi" w:hAnsiTheme="minorHAnsi" w:cstheme="minorHAnsi"/>
          <w:b/>
          <w:bCs/>
          <w:sz w:val="24"/>
          <w:szCs w:val="24"/>
          <w:lang w:val="en-GB"/>
        </w:rPr>
      </w:pPr>
      <w:r w:rsidRPr="004E1F19">
        <w:rPr>
          <w:rFonts w:asciiTheme="minorHAnsi" w:hAnsiTheme="minorHAnsi" w:cstheme="minorHAnsi"/>
          <w:b/>
          <w:bCs/>
          <w:sz w:val="24"/>
          <w:szCs w:val="24"/>
          <w:lang w:val="en-GB"/>
        </w:rPr>
        <w:t>3. Document retention schedules</w:t>
      </w:r>
    </w:p>
    <w:p w14:paraId="13851D2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The council has agreed a minimum document retention schedule, applicable after the end of the current financial year, based on the obligations under the previously named acts, codes, orders and regulations.</w:t>
      </w:r>
    </w:p>
    <w:p w14:paraId="74BC13BE" w14:textId="77777777" w:rsidR="004E1F19" w:rsidRPr="004E1F19" w:rsidRDefault="004E1F19" w:rsidP="004E1F19">
      <w:pPr>
        <w:jc w:val="both"/>
        <w:rPr>
          <w:rFonts w:asciiTheme="minorHAnsi" w:hAnsiTheme="minorHAnsi" w:cstheme="minorHAnsi"/>
          <w:bCs/>
          <w:sz w:val="24"/>
          <w:szCs w:val="24"/>
          <w:lang w:val="en-GB"/>
        </w:rPr>
      </w:pPr>
    </w:p>
    <w:tbl>
      <w:tblPr>
        <w:tblW w:w="9064" w:type="dxa"/>
        <w:tblCellSpacing w:w="10" w:type="dxa"/>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3678"/>
        <w:gridCol w:w="2977"/>
        <w:gridCol w:w="2409"/>
      </w:tblGrid>
      <w:tr w:rsidR="004E1F19" w:rsidRPr="004E1F19" w14:paraId="29C853D9"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6E4E512A"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
                <w:bCs/>
                <w:sz w:val="24"/>
                <w:szCs w:val="24"/>
                <w:lang w:val="en-GB"/>
              </w:rPr>
              <w:t>Document</w:t>
            </w:r>
          </w:p>
        </w:tc>
        <w:tc>
          <w:tcPr>
            <w:tcW w:w="2957" w:type="dxa"/>
            <w:tcBorders>
              <w:top w:val="outset" w:sz="6" w:space="0" w:color="auto"/>
              <w:left w:val="outset" w:sz="6" w:space="0" w:color="auto"/>
              <w:bottom w:val="outset" w:sz="6" w:space="0" w:color="auto"/>
              <w:right w:val="outset" w:sz="6" w:space="0" w:color="auto"/>
            </w:tcBorders>
            <w:vAlign w:val="center"/>
            <w:hideMark/>
          </w:tcPr>
          <w:p w14:paraId="4D8C9CB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
                <w:bCs/>
                <w:sz w:val="24"/>
                <w:szCs w:val="24"/>
                <w:lang w:val="en-GB"/>
              </w:rPr>
              <w:t>Minimum retention period</w:t>
            </w:r>
          </w:p>
        </w:tc>
        <w:tc>
          <w:tcPr>
            <w:tcW w:w="2379" w:type="dxa"/>
            <w:tcBorders>
              <w:top w:val="outset" w:sz="6" w:space="0" w:color="auto"/>
              <w:left w:val="outset" w:sz="6" w:space="0" w:color="auto"/>
              <w:bottom w:val="outset" w:sz="6" w:space="0" w:color="auto"/>
              <w:right w:val="outset" w:sz="6" w:space="0" w:color="auto"/>
            </w:tcBorders>
            <w:vAlign w:val="center"/>
            <w:hideMark/>
          </w:tcPr>
          <w:p w14:paraId="2665C87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
                <w:bCs/>
                <w:sz w:val="24"/>
                <w:szCs w:val="24"/>
                <w:lang w:val="en-GB"/>
              </w:rPr>
              <w:t>Reason</w:t>
            </w:r>
          </w:p>
        </w:tc>
      </w:tr>
      <w:tr w:rsidR="004E1F19" w:rsidRPr="004E1F19" w14:paraId="56277586"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054584C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Minute books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57036AB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Indefinite</w:t>
            </w:r>
          </w:p>
        </w:tc>
        <w:tc>
          <w:tcPr>
            <w:tcW w:w="2379" w:type="dxa"/>
            <w:tcBorders>
              <w:top w:val="outset" w:sz="6" w:space="0" w:color="auto"/>
              <w:left w:val="outset" w:sz="6" w:space="0" w:color="auto"/>
              <w:bottom w:val="outset" w:sz="6" w:space="0" w:color="auto"/>
              <w:right w:val="outset" w:sz="6" w:space="0" w:color="auto"/>
            </w:tcBorders>
            <w:vAlign w:val="center"/>
            <w:hideMark/>
          </w:tcPr>
          <w:p w14:paraId="3921863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Archive</w:t>
            </w:r>
          </w:p>
        </w:tc>
      </w:tr>
      <w:tr w:rsidR="004E1F19" w:rsidRPr="004E1F19" w14:paraId="1A281D84" w14:textId="77777777" w:rsidTr="00445CAD">
        <w:trPr>
          <w:trHeight w:val="262"/>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42D48BB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Scales of fees and charges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6EFFE25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699BD43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Management</w:t>
            </w:r>
          </w:p>
        </w:tc>
      </w:tr>
      <w:tr w:rsidR="004E1F19" w:rsidRPr="004E1F19" w14:paraId="38EE30C6"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10010FE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Receipt and payment account(s)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13CB8DD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Indefinite</w:t>
            </w:r>
          </w:p>
        </w:tc>
        <w:tc>
          <w:tcPr>
            <w:tcW w:w="2379" w:type="dxa"/>
            <w:tcBorders>
              <w:top w:val="outset" w:sz="6" w:space="0" w:color="auto"/>
              <w:left w:val="outset" w:sz="6" w:space="0" w:color="auto"/>
              <w:bottom w:val="outset" w:sz="6" w:space="0" w:color="auto"/>
              <w:right w:val="outset" w:sz="6" w:space="0" w:color="auto"/>
            </w:tcBorders>
            <w:vAlign w:val="center"/>
            <w:hideMark/>
          </w:tcPr>
          <w:p w14:paraId="030D868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Archive</w:t>
            </w:r>
          </w:p>
        </w:tc>
      </w:tr>
      <w:tr w:rsidR="004E1F19" w:rsidRPr="004E1F19" w14:paraId="6A32D218"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24D1E5F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Receipt books of all kinds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236FEA8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178526E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VAT</w:t>
            </w:r>
          </w:p>
        </w:tc>
      </w:tr>
      <w:tr w:rsidR="004E1F19" w:rsidRPr="004E1F19" w14:paraId="55780A49" w14:textId="77777777" w:rsidTr="00445CAD">
        <w:trPr>
          <w:trHeight w:val="548"/>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3AB2E2E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Bank statements, including deposit/savings accounts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7BB8496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Last completed audit year</w:t>
            </w:r>
          </w:p>
        </w:tc>
        <w:tc>
          <w:tcPr>
            <w:tcW w:w="2379" w:type="dxa"/>
            <w:tcBorders>
              <w:top w:val="outset" w:sz="6" w:space="0" w:color="auto"/>
              <w:left w:val="outset" w:sz="6" w:space="0" w:color="auto"/>
              <w:bottom w:val="outset" w:sz="6" w:space="0" w:color="auto"/>
              <w:right w:val="outset" w:sz="6" w:space="0" w:color="auto"/>
            </w:tcBorders>
            <w:vAlign w:val="center"/>
            <w:hideMark/>
          </w:tcPr>
          <w:p w14:paraId="67E4F42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Audit</w:t>
            </w:r>
          </w:p>
        </w:tc>
      </w:tr>
      <w:tr w:rsidR="004E1F19" w:rsidRPr="004E1F19" w14:paraId="27475602"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792F653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Bank paying-in books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2A4BC36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Last completed audit year</w:t>
            </w:r>
          </w:p>
        </w:tc>
        <w:tc>
          <w:tcPr>
            <w:tcW w:w="2379" w:type="dxa"/>
            <w:tcBorders>
              <w:top w:val="outset" w:sz="6" w:space="0" w:color="auto"/>
              <w:left w:val="outset" w:sz="6" w:space="0" w:color="auto"/>
              <w:bottom w:val="outset" w:sz="6" w:space="0" w:color="auto"/>
              <w:right w:val="outset" w:sz="6" w:space="0" w:color="auto"/>
            </w:tcBorders>
            <w:vAlign w:val="center"/>
            <w:hideMark/>
          </w:tcPr>
          <w:p w14:paraId="3793419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Audit</w:t>
            </w:r>
          </w:p>
        </w:tc>
      </w:tr>
      <w:tr w:rsidR="004E1F19" w:rsidRPr="004E1F19" w14:paraId="44D98C2A" w14:textId="77777777" w:rsidTr="00445CAD">
        <w:trPr>
          <w:trHeight w:val="262"/>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76BB47A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Cheque book stubs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09B8524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Last completed audit year</w:t>
            </w:r>
          </w:p>
        </w:tc>
        <w:tc>
          <w:tcPr>
            <w:tcW w:w="2379" w:type="dxa"/>
            <w:tcBorders>
              <w:top w:val="outset" w:sz="6" w:space="0" w:color="auto"/>
              <w:left w:val="outset" w:sz="6" w:space="0" w:color="auto"/>
              <w:bottom w:val="outset" w:sz="6" w:space="0" w:color="auto"/>
              <w:right w:val="outset" w:sz="6" w:space="0" w:color="auto"/>
            </w:tcBorders>
            <w:vAlign w:val="center"/>
            <w:hideMark/>
          </w:tcPr>
          <w:p w14:paraId="7F38E5E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Audit</w:t>
            </w:r>
          </w:p>
        </w:tc>
      </w:tr>
      <w:tr w:rsidR="004E1F19" w:rsidRPr="004E1F19" w14:paraId="3F356FFC"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68E303A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Quotations and tenders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680FA95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3BE0EEC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Limitation Act 1980 (as amended)</w:t>
            </w:r>
          </w:p>
        </w:tc>
      </w:tr>
      <w:tr w:rsidR="004E1F19" w:rsidRPr="004E1F19" w14:paraId="077B007C"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0015DDA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Paid invoices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61E537F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31A0F8F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VAT</w:t>
            </w:r>
          </w:p>
        </w:tc>
      </w:tr>
      <w:tr w:rsidR="004E1F19" w:rsidRPr="004E1F19" w14:paraId="1675B0E9"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14CE3AB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Paid cheques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46B0262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6EB4503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Limitation Act 1980 (as amended)</w:t>
            </w:r>
          </w:p>
        </w:tc>
      </w:tr>
      <w:tr w:rsidR="004E1F19" w:rsidRPr="004E1F19" w14:paraId="7CF9308B" w14:textId="77777777" w:rsidTr="00445CAD">
        <w:trPr>
          <w:trHeight w:val="548"/>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3C10A23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VAT records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652B6A4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 generally but 20 years for VAT on rents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4D98E0E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VAT</w:t>
            </w:r>
          </w:p>
        </w:tc>
      </w:tr>
      <w:tr w:rsidR="004E1F19" w:rsidRPr="004E1F19" w14:paraId="48F899D5" w14:textId="77777777" w:rsidTr="00445CAD">
        <w:trPr>
          <w:trHeight w:val="537"/>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7EC845E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lastRenderedPageBreak/>
              <w:t>Petty cash, postage, and telephone books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642E56B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p w14:paraId="60C1229D"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hideMark/>
          </w:tcPr>
          <w:p w14:paraId="6C59B81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Tax, VAT, and Limitation Act 1980 (as amended)</w:t>
            </w:r>
          </w:p>
        </w:tc>
      </w:tr>
      <w:tr w:rsidR="004E1F19" w:rsidRPr="004E1F19" w14:paraId="026F1B0C" w14:textId="77777777" w:rsidTr="00445CAD">
        <w:trPr>
          <w:trHeight w:val="548"/>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043258E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Timesheets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1A882A5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Three years (or last completed audit year)</w:t>
            </w:r>
          </w:p>
        </w:tc>
        <w:tc>
          <w:tcPr>
            <w:tcW w:w="2379" w:type="dxa"/>
            <w:tcBorders>
              <w:top w:val="outset" w:sz="6" w:space="0" w:color="auto"/>
              <w:left w:val="outset" w:sz="6" w:space="0" w:color="auto"/>
              <w:bottom w:val="outset" w:sz="6" w:space="0" w:color="auto"/>
              <w:right w:val="outset" w:sz="6" w:space="0" w:color="auto"/>
            </w:tcBorders>
            <w:vAlign w:val="center"/>
            <w:hideMark/>
          </w:tcPr>
          <w:p w14:paraId="74CD48C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Audit (requirement) and personal injury (best practice)</w:t>
            </w:r>
          </w:p>
        </w:tc>
      </w:tr>
      <w:tr w:rsidR="004E1F19" w:rsidRPr="004E1F19" w14:paraId="0C3E4BD0" w14:textId="77777777" w:rsidTr="00445CAD">
        <w:trPr>
          <w:trHeight w:val="274"/>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7B6D59C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Wages books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2D19E68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12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55ADEBD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Superannuation</w:t>
            </w:r>
          </w:p>
        </w:tc>
      </w:tr>
      <w:tr w:rsidR="004E1F19" w:rsidRPr="004E1F19" w14:paraId="3F68471B" w14:textId="77777777" w:rsidTr="00445CAD">
        <w:trPr>
          <w:trHeight w:val="71"/>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4CEF2BD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Insurance policies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0E711F83" w14:textId="77777777" w:rsidR="004E1F19" w:rsidRPr="004E1F19" w:rsidRDefault="004E1F19" w:rsidP="004E1F19">
            <w:pPr>
              <w:jc w:val="both"/>
              <w:rPr>
                <w:rFonts w:asciiTheme="minorHAnsi" w:hAnsiTheme="minorHAnsi" w:cstheme="minorHAnsi"/>
                <w:bCs/>
                <w:sz w:val="24"/>
                <w:szCs w:val="24"/>
                <w:lang w:val="en-GB"/>
              </w:rPr>
            </w:pPr>
            <w:proofErr w:type="gramStart"/>
            <w:r w:rsidRPr="004E1F19">
              <w:rPr>
                <w:rFonts w:asciiTheme="minorHAnsi" w:hAnsiTheme="minorHAnsi" w:cstheme="minorHAnsi"/>
                <w:bCs/>
                <w:sz w:val="24"/>
                <w:szCs w:val="24"/>
                <w:lang w:val="en-GB"/>
              </w:rPr>
              <w:t>As long as</w:t>
            </w:r>
            <w:proofErr w:type="gramEnd"/>
            <w:r w:rsidRPr="004E1F19">
              <w:rPr>
                <w:rFonts w:asciiTheme="minorHAnsi" w:hAnsiTheme="minorHAnsi" w:cstheme="minorHAnsi"/>
                <w:bCs/>
                <w:sz w:val="24"/>
                <w:szCs w:val="24"/>
                <w:lang w:val="en-GB"/>
              </w:rPr>
              <w:t xml:space="preserve"> a claim can be made under it</w:t>
            </w:r>
          </w:p>
        </w:tc>
        <w:tc>
          <w:tcPr>
            <w:tcW w:w="2379" w:type="dxa"/>
            <w:tcBorders>
              <w:top w:val="outset" w:sz="6" w:space="0" w:color="auto"/>
              <w:left w:val="outset" w:sz="6" w:space="0" w:color="auto"/>
              <w:bottom w:val="outset" w:sz="6" w:space="0" w:color="auto"/>
              <w:right w:val="outset" w:sz="6" w:space="0" w:color="auto"/>
            </w:tcBorders>
            <w:vAlign w:val="center"/>
            <w:hideMark/>
          </w:tcPr>
          <w:p w14:paraId="24D2A09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Management and legal proceedings</w:t>
            </w:r>
          </w:p>
        </w:tc>
      </w:tr>
      <w:tr w:rsidR="004E1F19" w:rsidRPr="004E1F19" w14:paraId="06170415" w14:textId="77777777" w:rsidTr="00445CAD">
        <w:trPr>
          <w:trHeight w:val="60"/>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1E7CA6C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Certificates for Insurance against liability for employees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2F16330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Indefinitely</w:t>
            </w:r>
          </w:p>
        </w:tc>
        <w:tc>
          <w:tcPr>
            <w:tcW w:w="2379" w:type="dxa"/>
            <w:tcBorders>
              <w:top w:val="outset" w:sz="6" w:space="0" w:color="auto"/>
              <w:left w:val="outset" w:sz="6" w:space="0" w:color="auto"/>
              <w:bottom w:val="outset" w:sz="6" w:space="0" w:color="auto"/>
              <w:right w:val="outset" w:sz="6" w:space="0" w:color="auto"/>
            </w:tcBorders>
            <w:vAlign w:val="center"/>
            <w:hideMark/>
          </w:tcPr>
          <w:p w14:paraId="01B133A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Future claims</w:t>
            </w:r>
          </w:p>
        </w:tc>
      </w:tr>
      <w:tr w:rsidR="004E1F19" w:rsidRPr="004E1F19" w14:paraId="4124C703" w14:textId="77777777" w:rsidTr="00445CAD">
        <w:trPr>
          <w:trHeight w:val="60"/>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3C04438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Investments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0A9EFE0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Indefinite </w:t>
            </w:r>
          </w:p>
        </w:tc>
        <w:tc>
          <w:tcPr>
            <w:tcW w:w="2379" w:type="dxa"/>
            <w:tcBorders>
              <w:top w:val="outset" w:sz="6" w:space="0" w:color="auto"/>
              <w:left w:val="outset" w:sz="6" w:space="0" w:color="auto"/>
              <w:bottom w:val="outset" w:sz="6" w:space="0" w:color="auto"/>
              <w:right w:val="outset" w:sz="6" w:space="0" w:color="auto"/>
            </w:tcBorders>
            <w:vAlign w:val="center"/>
            <w:hideMark/>
          </w:tcPr>
          <w:p w14:paraId="10845E5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Audit and management</w:t>
            </w:r>
          </w:p>
        </w:tc>
      </w:tr>
      <w:tr w:rsidR="004E1F19" w:rsidRPr="004E1F19" w14:paraId="675D5653" w14:textId="77777777" w:rsidTr="00445CAD">
        <w:trPr>
          <w:trHeight w:val="71"/>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3AF3A4E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Title deeds, leases, agreements, contracts</w:t>
            </w:r>
          </w:p>
        </w:tc>
        <w:tc>
          <w:tcPr>
            <w:tcW w:w="2957" w:type="dxa"/>
            <w:tcBorders>
              <w:top w:val="outset" w:sz="6" w:space="0" w:color="auto"/>
              <w:left w:val="outset" w:sz="6" w:space="0" w:color="auto"/>
              <w:bottom w:val="outset" w:sz="6" w:space="0" w:color="auto"/>
              <w:right w:val="outset" w:sz="6" w:space="0" w:color="auto"/>
            </w:tcBorders>
            <w:vAlign w:val="center"/>
            <w:hideMark/>
          </w:tcPr>
          <w:p w14:paraId="3009A0C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Indefinite</w:t>
            </w:r>
          </w:p>
        </w:tc>
        <w:tc>
          <w:tcPr>
            <w:tcW w:w="2379" w:type="dxa"/>
            <w:tcBorders>
              <w:top w:val="outset" w:sz="6" w:space="0" w:color="auto"/>
              <w:left w:val="outset" w:sz="6" w:space="0" w:color="auto"/>
              <w:bottom w:val="outset" w:sz="6" w:space="0" w:color="auto"/>
              <w:right w:val="outset" w:sz="6" w:space="0" w:color="auto"/>
            </w:tcBorders>
            <w:vAlign w:val="center"/>
            <w:hideMark/>
          </w:tcPr>
          <w:p w14:paraId="7C691BD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Audit and management</w:t>
            </w:r>
          </w:p>
        </w:tc>
      </w:tr>
      <w:tr w:rsidR="004E1F19" w:rsidRPr="004E1F19" w14:paraId="2DB258D5" w14:textId="77777777" w:rsidTr="00445CAD">
        <w:trPr>
          <w:trHeight w:val="60"/>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02C5A4E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Members allowances register</w:t>
            </w:r>
          </w:p>
        </w:tc>
        <w:tc>
          <w:tcPr>
            <w:tcW w:w="2957" w:type="dxa"/>
            <w:tcBorders>
              <w:top w:val="outset" w:sz="6" w:space="0" w:color="auto"/>
              <w:left w:val="outset" w:sz="6" w:space="0" w:color="auto"/>
              <w:bottom w:val="outset" w:sz="6" w:space="0" w:color="auto"/>
              <w:right w:val="outset" w:sz="6" w:space="0" w:color="auto"/>
            </w:tcBorders>
            <w:vAlign w:val="center"/>
            <w:hideMark/>
          </w:tcPr>
          <w:p w14:paraId="73547B0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0B00831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Tax and Limitation Act 1980 (as amended)</w:t>
            </w:r>
          </w:p>
        </w:tc>
      </w:tr>
      <w:tr w:rsidR="004E1F19" w:rsidRPr="004E1F19" w14:paraId="535F4179" w14:textId="77777777" w:rsidTr="00445CAD">
        <w:trPr>
          <w:trHeight w:val="60"/>
          <w:tblCellSpacing w:w="10" w:type="dxa"/>
        </w:trPr>
        <w:tc>
          <w:tcPr>
            <w:tcW w:w="9024" w:type="dxa"/>
            <w:gridSpan w:val="3"/>
            <w:tcBorders>
              <w:top w:val="outset" w:sz="6" w:space="0" w:color="auto"/>
              <w:left w:val="outset" w:sz="6" w:space="0" w:color="auto"/>
              <w:bottom w:val="outset" w:sz="6" w:space="0" w:color="auto"/>
              <w:right w:val="outset" w:sz="6" w:space="0" w:color="auto"/>
            </w:tcBorders>
            <w:vAlign w:val="center"/>
            <w:hideMark/>
          </w:tcPr>
          <w:p w14:paraId="2E06BBC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
                <w:bCs/>
                <w:sz w:val="24"/>
                <w:szCs w:val="24"/>
                <w:lang w:val="en-GB"/>
              </w:rPr>
              <w:t>For halls, centre, and recreation grounds:</w:t>
            </w:r>
          </w:p>
        </w:tc>
      </w:tr>
      <w:tr w:rsidR="004E1F19" w:rsidRPr="004E1F19" w14:paraId="61074AA0" w14:textId="77777777" w:rsidTr="00445CAD">
        <w:trPr>
          <w:trHeight w:val="71"/>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085F99EC" w14:textId="5B88B4B9"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Application to hire lettings diaries copies of bills to hires record of tickets issue</w:t>
            </w:r>
            <w:r w:rsidR="00BC7EE4">
              <w:rPr>
                <w:rFonts w:asciiTheme="minorHAnsi" w:hAnsiTheme="minorHAnsi" w:cstheme="minorHAnsi"/>
                <w:bCs/>
                <w:sz w:val="24"/>
                <w:szCs w:val="24"/>
                <w:lang w:val="en-GB"/>
              </w:rPr>
              <w:t xml:space="preserve"> </w:t>
            </w:r>
            <w:r w:rsidR="00BC7EE4" w:rsidRPr="00BC7EE4">
              <w:rPr>
                <w:rFonts w:asciiTheme="minorHAnsi" w:hAnsiTheme="minorHAnsi" w:cstheme="minorHAnsi"/>
                <w:bCs/>
                <w:sz w:val="24"/>
                <w:szCs w:val="24"/>
                <w:highlight w:val="yellow"/>
                <w:lang w:val="en-GB"/>
              </w:rPr>
              <w:t>N/A to EPC</w:t>
            </w:r>
          </w:p>
        </w:tc>
        <w:tc>
          <w:tcPr>
            <w:tcW w:w="2957" w:type="dxa"/>
            <w:tcBorders>
              <w:top w:val="outset" w:sz="6" w:space="0" w:color="auto"/>
              <w:left w:val="outset" w:sz="6" w:space="0" w:color="auto"/>
              <w:bottom w:val="outset" w:sz="6" w:space="0" w:color="auto"/>
              <w:right w:val="outset" w:sz="6" w:space="0" w:color="auto"/>
            </w:tcBorders>
            <w:vAlign w:val="center"/>
            <w:hideMark/>
          </w:tcPr>
          <w:p w14:paraId="56A0B9D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Six years</w:t>
            </w:r>
          </w:p>
        </w:tc>
        <w:tc>
          <w:tcPr>
            <w:tcW w:w="2379" w:type="dxa"/>
            <w:tcBorders>
              <w:top w:val="outset" w:sz="6" w:space="0" w:color="auto"/>
              <w:left w:val="outset" w:sz="6" w:space="0" w:color="auto"/>
              <w:bottom w:val="outset" w:sz="6" w:space="0" w:color="auto"/>
              <w:right w:val="outset" w:sz="6" w:space="0" w:color="auto"/>
            </w:tcBorders>
            <w:vAlign w:val="center"/>
            <w:hideMark/>
          </w:tcPr>
          <w:p w14:paraId="6F06556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VAT</w:t>
            </w:r>
          </w:p>
        </w:tc>
      </w:tr>
      <w:tr w:rsidR="00BC7EE4" w:rsidRPr="004E1F19" w14:paraId="283FE2E0" w14:textId="77777777" w:rsidTr="00445CAD">
        <w:trPr>
          <w:trHeight w:val="71"/>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156FDDB1" w14:textId="77777777" w:rsidR="00BC7EE4" w:rsidRPr="00BC7EE4" w:rsidRDefault="00BC7EE4" w:rsidP="004E1F19">
            <w:pPr>
              <w:jc w:val="both"/>
              <w:rPr>
                <w:rFonts w:asciiTheme="minorHAnsi" w:hAnsiTheme="minorHAnsi" w:cstheme="minorHAnsi"/>
                <w:b/>
                <w:sz w:val="24"/>
                <w:szCs w:val="24"/>
                <w:lang w:val="en-GB"/>
              </w:rPr>
            </w:pPr>
            <w:r w:rsidRPr="00BC7EE4">
              <w:rPr>
                <w:rFonts w:asciiTheme="minorHAnsi" w:hAnsiTheme="minorHAnsi" w:cstheme="minorHAnsi"/>
                <w:b/>
                <w:sz w:val="24"/>
                <w:szCs w:val="24"/>
                <w:lang w:val="en-GB"/>
              </w:rPr>
              <w:t>For allotments</w:t>
            </w:r>
          </w:p>
          <w:p w14:paraId="76FE2FFE" w14:textId="41E15544" w:rsidR="00BC7EE4" w:rsidRPr="004E1F19"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 xml:space="preserve">Register and plans </w:t>
            </w:r>
          </w:p>
        </w:tc>
        <w:tc>
          <w:tcPr>
            <w:tcW w:w="2957" w:type="dxa"/>
            <w:tcBorders>
              <w:top w:val="outset" w:sz="6" w:space="0" w:color="auto"/>
              <w:left w:val="outset" w:sz="6" w:space="0" w:color="auto"/>
              <w:bottom w:val="outset" w:sz="6" w:space="0" w:color="auto"/>
              <w:right w:val="outset" w:sz="6" w:space="0" w:color="auto"/>
            </w:tcBorders>
            <w:vAlign w:val="center"/>
          </w:tcPr>
          <w:p w14:paraId="10841A56" w14:textId="21B9C5CD" w:rsidR="00BC7EE4" w:rsidRPr="004E1F19"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Indefinite</w:t>
            </w:r>
          </w:p>
        </w:tc>
        <w:tc>
          <w:tcPr>
            <w:tcW w:w="2379" w:type="dxa"/>
            <w:tcBorders>
              <w:top w:val="outset" w:sz="6" w:space="0" w:color="auto"/>
              <w:left w:val="outset" w:sz="6" w:space="0" w:color="auto"/>
              <w:bottom w:val="outset" w:sz="6" w:space="0" w:color="auto"/>
              <w:right w:val="outset" w:sz="6" w:space="0" w:color="auto"/>
            </w:tcBorders>
            <w:vAlign w:val="center"/>
          </w:tcPr>
          <w:p w14:paraId="36F320D9" w14:textId="6B9FB784" w:rsidR="00BC7EE4" w:rsidRPr="004E1F19"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Audit, Management</w:t>
            </w:r>
          </w:p>
        </w:tc>
      </w:tr>
      <w:tr w:rsidR="00BC7EE4" w:rsidRPr="004E1F19" w14:paraId="01126AFE" w14:textId="77777777" w:rsidTr="00445CAD">
        <w:trPr>
          <w:trHeight w:val="71"/>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769C6E6C" w14:textId="77777777" w:rsidR="00BC7EE4" w:rsidRPr="00BC7EE4" w:rsidRDefault="00BC7EE4" w:rsidP="004E1F19">
            <w:pPr>
              <w:jc w:val="both"/>
              <w:rPr>
                <w:rFonts w:asciiTheme="minorHAnsi" w:hAnsiTheme="minorHAnsi" w:cstheme="minorHAnsi"/>
                <w:b/>
                <w:sz w:val="24"/>
                <w:szCs w:val="24"/>
                <w:lang w:val="en-GB"/>
              </w:rPr>
            </w:pPr>
            <w:r w:rsidRPr="00BC7EE4">
              <w:rPr>
                <w:rFonts w:asciiTheme="minorHAnsi" w:hAnsiTheme="minorHAnsi" w:cstheme="minorHAnsi"/>
                <w:b/>
                <w:sz w:val="24"/>
                <w:szCs w:val="24"/>
                <w:lang w:val="en-GB"/>
              </w:rPr>
              <w:t>For Burial Grounds</w:t>
            </w:r>
          </w:p>
          <w:p w14:paraId="253C645C" w14:textId="77777777" w:rsidR="00BC7EE4"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Register of fees collected</w:t>
            </w:r>
          </w:p>
          <w:p w14:paraId="71899742" w14:textId="6A91F428" w:rsidR="00BC7EE4"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Register of burials, purchase graves, plan of grave spaces, register of memorials,</w:t>
            </w:r>
          </w:p>
          <w:p w14:paraId="27C7342D" w14:textId="77777777" w:rsidR="00BC7EE4"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Application for interment, rights to erect memorials</w:t>
            </w:r>
          </w:p>
          <w:p w14:paraId="74B9B8F3" w14:textId="77777777" w:rsidR="00BC7EE4"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Disposal certificates</w:t>
            </w:r>
          </w:p>
          <w:p w14:paraId="6C724F38" w14:textId="293CCB78" w:rsidR="00BC7EE4" w:rsidRPr="004E1F19"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Copt certificates of grant of exclusive rights of burial</w:t>
            </w:r>
          </w:p>
        </w:tc>
        <w:tc>
          <w:tcPr>
            <w:tcW w:w="2957" w:type="dxa"/>
            <w:tcBorders>
              <w:top w:val="outset" w:sz="6" w:space="0" w:color="auto"/>
              <w:left w:val="outset" w:sz="6" w:space="0" w:color="auto"/>
              <w:bottom w:val="outset" w:sz="6" w:space="0" w:color="auto"/>
              <w:right w:val="outset" w:sz="6" w:space="0" w:color="auto"/>
            </w:tcBorders>
            <w:vAlign w:val="center"/>
          </w:tcPr>
          <w:p w14:paraId="785613F2" w14:textId="7F0B2840" w:rsidR="00BC7EE4" w:rsidRPr="004E1F19"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I</w:t>
            </w:r>
            <w:r>
              <w:rPr>
                <w:rFonts w:asciiTheme="minorHAnsi" w:hAnsiTheme="minorHAnsi" w:cstheme="minorHAnsi"/>
                <w:bCs/>
                <w:sz w:val="24"/>
                <w:szCs w:val="24"/>
                <w:lang w:val="en-GB"/>
              </w:rPr>
              <w:t>ndefinite</w:t>
            </w:r>
          </w:p>
        </w:tc>
        <w:tc>
          <w:tcPr>
            <w:tcW w:w="2379" w:type="dxa"/>
            <w:tcBorders>
              <w:top w:val="outset" w:sz="6" w:space="0" w:color="auto"/>
              <w:left w:val="outset" w:sz="6" w:space="0" w:color="auto"/>
              <w:bottom w:val="outset" w:sz="6" w:space="0" w:color="auto"/>
              <w:right w:val="outset" w:sz="6" w:space="0" w:color="auto"/>
            </w:tcBorders>
            <w:vAlign w:val="center"/>
          </w:tcPr>
          <w:p w14:paraId="19482DD1" w14:textId="7EF3EFFA" w:rsidR="00BC7EE4" w:rsidRPr="004E1F19" w:rsidRDefault="00BC7EE4" w:rsidP="004E1F19">
            <w:pPr>
              <w:jc w:val="both"/>
              <w:rPr>
                <w:rFonts w:asciiTheme="minorHAnsi" w:hAnsiTheme="minorHAnsi" w:cstheme="minorHAnsi"/>
                <w:bCs/>
                <w:sz w:val="24"/>
                <w:szCs w:val="24"/>
                <w:lang w:val="en-GB"/>
              </w:rPr>
            </w:pPr>
            <w:r>
              <w:rPr>
                <w:rFonts w:asciiTheme="minorHAnsi" w:hAnsiTheme="minorHAnsi" w:cstheme="minorHAnsi"/>
                <w:bCs/>
                <w:sz w:val="24"/>
                <w:szCs w:val="24"/>
                <w:lang w:val="en-GB"/>
              </w:rPr>
              <w:t>Archives, local Authorities Cemetery Order 1977</w:t>
            </w:r>
          </w:p>
        </w:tc>
      </w:tr>
      <w:tr w:rsidR="004E1F19" w:rsidRPr="004E1F19" w14:paraId="36BB0555" w14:textId="77777777" w:rsidTr="00445CAD">
        <w:trPr>
          <w:trHeight w:val="60"/>
          <w:tblCellSpacing w:w="10" w:type="dxa"/>
        </w:trPr>
        <w:tc>
          <w:tcPr>
            <w:tcW w:w="9024" w:type="dxa"/>
            <w:gridSpan w:val="3"/>
            <w:tcBorders>
              <w:top w:val="outset" w:sz="6" w:space="0" w:color="auto"/>
              <w:left w:val="outset" w:sz="6" w:space="0" w:color="auto"/>
              <w:bottom w:val="outset" w:sz="6" w:space="0" w:color="auto"/>
              <w:right w:val="outset" w:sz="6" w:space="0" w:color="auto"/>
            </w:tcBorders>
            <w:vAlign w:val="center"/>
            <w:hideMark/>
          </w:tcPr>
          <w:p w14:paraId="6FC6BFDA"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
                <w:bCs/>
                <w:sz w:val="24"/>
                <w:szCs w:val="24"/>
                <w:lang w:val="en-GB"/>
              </w:rPr>
              <w:t>Administrative Documents:</w:t>
            </w:r>
          </w:p>
        </w:tc>
      </w:tr>
      <w:tr w:rsidR="004E1F19" w:rsidRPr="004E1F19" w14:paraId="6CDC1801" w14:textId="77777777" w:rsidTr="00445CAD">
        <w:trPr>
          <w:trHeight w:val="60"/>
          <w:tblCellSpacing w:w="10" w:type="dxa"/>
        </w:trPr>
        <w:tc>
          <w:tcPr>
            <w:tcW w:w="3648" w:type="dxa"/>
            <w:tcBorders>
              <w:top w:val="outset" w:sz="6" w:space="0" w:color="auto"/>
              <w:left w:val="outset" w:sz="6" w:space="0" w:color="auto"/>
              <w:bottom w:val="outset" w:sz="6" w:space="0" w:color="auto"/>
              <w:right w:val="outset" w:sz="6" w:space="0" w:color="auto"/>
            </w:tcBorders>
            <w:vAlign w:val="center"/>
            <w:hideMark/>
          </w:tcPr>
          <w:p w14:paraId="3FC8606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Draft minutes</w:t>
            </w:r>
          </w:p>
          <w:p w14:paraId="05261C32" w14:textId="77777777" w:rsidR="004E1F19" w:rsidRPr="004E1F19" w:rsidRDefault="004E1F19" w:rsidP="004E1F19">
            <w:pPr>
              <w:jc w:val="both"/>
              <w:rPr>
                <w:rFonts w:asciiTheme="minorHAnsi" w:hAnsiTheme="minorHAnsi" w:cstheme="minorHAnsi"/>
                <w:bCs/>
                <w:sz w:val="24"/>
                <w:szCs w:val="24"/>
                <w:lang w:val="en-GB"/>
              </w:rPr>
            </w:pPr>
          </w:p>
          <w:p w14:paraId="22144B0F" w14:textId="77777777" w:rsidR="004E1F19" w:rsidRPr="004E1F19" w:rsidRDefault="004E1F19" w:rsidP="004E1F19">
            <w:pPr>
              <w:jc w:val="both"/>
              <w:rPr>
                <w:rFonts w:asciiTheme="minorHAnsi" w:hAnsiTheme="minorHAnsi" w:cstheme="minorHAnsi"/>
                <w:bCs/>
                <w:sz w:val="24"/>
                <w:szCs w:val="24"/>
                <w:lang w:val="en-GB"/>
              </w:rPr>
            </w:pPr>
          </w:p>
          <w:p w14:paraId="7F904E52"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hideMark/>
          </w:tcPr>
          <w:p w14:paraId="5E1991C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 date of confirmation of</w:t>
            </w:r>
          </w:p>
          <w:p w14:paraId="15F97D9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the minutes</w:t>
            </w:r>
          </w:p>
          <w:p w14:paraId="1F53F9F3"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hideMark/>
          </w:tcPr>
          <w:p w14:paraId="73A8AEE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Destroy</w:t>
            </w:r>
          </w:p>
          <w:p w14:paraId="294B9729" w14:textId="77777777" w:rsidR="004E1F19" w:rsidRPr="004E1F19" w:rsidRDefault="004E1F19" w:rsidP="004E1F19">
            <w:pPr>
              <w:jc w:val="both"/>
              <w:rPr>
                <w:rFonts w:asciiTheme="minorHAnsi" w:hAnsiTheme="minorHAnsi" w:cstheme="minorHAnsi"/>
                <w:bCs/>
                <w:sz w:val="24"/>
                <w:szCs w:val="24"/>
                <w:lang w:val="en-GB"/>
              </w:rPr>
            </w:pPr>
          </w:p>
          <w:p w14:paraId="53F2CA4C" w14:textId="77777777" w:rsidR="004E1F19" w:rsidRPr="004E1F19" w:rsidRDefault="004E1F19" w:rsidP="004E1F19">
            <w:pPr>
              <w:jc w:val="both"/>
              <w:rPr>
                <w:rFonts w:asciiTheme="minorHAnsi" w:hAnsiTheme="minorHAnsi" w:cstheme="minorHAnsi"/>
                <w:bCs/>
                <w:sz w:val="24"/>
                <w:szCs w:val="24"/>
                <w:lang w:val="en-GB"/>
              </w:rPr>
            </w:pPr>
          </w:p>
          <w:p w14:paraId="2447AD9D"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43A54D3A" w14:textId="77777777" w:rsidTr="00445CAD">
        <w:trPr>
          <w:trHeight w:val="724"/>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5291D28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Agendas </w:t>
            </w:r>
          </w:p>
          <w:p w14:paraId="3F45672B" w14:textId="77777777" w:rsidR="004E1F19" w:rsidRPr="004E1F19" w:rsidRDefault="004E1F19" w:rsidP="004E1F19">
            <w:pPr>
              <w:jc w:val="both"/>
              <w:rPr>
                <w:rFonts w:asciiTheme="minorHAnsi" w:hAnsiTheme="minorHAnsi" w:cstheme="minorHAnsi"/>
                <w:bCs/>
                <w:sz w:val="24"/>
                <w:szCs w:val="24"/>
                <w:lang w:val="en-GB"/>
              </w:rPr>
            </w:pPr>
          </w:p>
          <w:p w14:paraId="6493C153"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136C6BCA"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416FE7A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p w14:paraId="7D17694D" w14:textId="77777777" w:rsidR="004E1F19" w:rsidRPr="004E1F19" w:rsidRDefault="004E1F19" w:rsidP="004E1F19">
            <w:pPr>
              <w:jc w:val="both"/>
              <w:rPr>
                <w:rFonts w:asciiTheme="minorHAnsi" w:hAnsiTheme="minorHAnsi" w:cstheme="minorHAnsi"/>
                <w:bCs/>
                <w:sz w:val="24"/>
                <w:szCs w:val="24"/>
                <w:lang w:val="en-GB"/>
              </w:rPr>
            </w:pPr>
          </w:p>
          <w:p w14:paraId="062FBB8B"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703A6DA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lastRenderedPageBreak/>
              <w:t>Destroy</w:t>
            </w:r>
          </w:p>
          <w:p w14:paraId="0C8E902B" w14:textId="77777777" w:rsidR="004E1F19" w:rsidRPr="004E1F19" w:rsidRDefault="004E1F19" w:rsidP="004E1F19">
            <w:pPr>
              <w:jc w:val="both"/>
              <w:rPr>
                <w:rFonts w:asciiTheme="minorHAnsi" w:hAnsiTheme="minorHAnsi" w:cstheme="minorHAnsi"/>
                <w:bCs/>
                <w:sz w:val="24"/>
                <w:szCs w:val="24"/>
                <w:lang w:val="en-GB"/>
              </w:rPr>
            </w:pPr>
          </w:p>
          <w:p w14:paraId="543D80EF" w14:textId="77777777" w:rsidR="004E1F19" w:rsidRPr="004E1F19" w:rsidRDefault="004E1F19" w:rsidP="004E1F19">
            <w:pPr>
              <w:jc w:val="both"/>
              <w:rPr>
                <w:rFonts w:asciiTheme="minorHAnsi" w:hAnsiTheme="minorHAnsi" w:cstheme="minorHAnsi"/>
                <w:bCs/>
                <w:sz w:val="24"/>
                <w:szCs w:val="24"/>
                <w:lang w:val="en-GB"/>
              </w:rPr>
            </w:pPr>
          </w:p>
          <w:p w14:paraId="56883D52"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010CCD05"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37908D2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lastRenderedPageBreak/>
              <w:t>Reports and other documents</w:t>
            </w:r>
          </w:p>
          <w:p w14:paraId="3F82E36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circulated with agendas</w:t>
            </w:r>
          </w:p>
          <w:p w14:paraId="1B5B045F" w14:textId="77777777" w:rsidR="004E1F19" w:rsidRPr="004E1F19" w:rsidRDefault="004E1F19" w:rsidP="004E1F19">
            <w:pPr>
              <w:jc w:val="both"/>
              <w:rPr>
                <w:rFonts w:asciiTheme="minorHAnsi" w:hAnsiTheme="minorHAnsi" w:cstheme="minorHAnsi"/>
                <w:bCs/>
                <w:sz w:val="24"/>
                <w:szCs w:val="24"/>
                <w:lang w:val="en-GB"/>
              </w:rPr>
            </w:pPr>
          </w:p>
          <w:p w14:paraId="0DC36018" w14:textId="77777777" w:rsidR="004E1F19" w:rsidRPr="004E1F19" w:rsidRDefault="004E1F19" w:rsidP="004E1F19">
            <w:pPr>
              <w:jc w:val="both"/>
              <w:rPr>
                <w:rFonts w:asciiTheme="minorHAnsi" w:hAnsiTheme="minorHAnsi" w:cstheme="minorHAnsi"/>
                <w:bCs/>
                <w:sz w:val="24"/>
                <w:szCs w:val="24"/>
                <w:lang w:val="en-GB"/>
              </w:rPr>
            </w:pPr>
          </w:p>
          <w:p w14:paraId="1B4A394F" w14:textId="77777777" w:rsidR="004E1F19" w:rsidRPr="004E1F19" w:rsidRDefault="004E1F19" w:rsidP="004E1F19">
            <w:pPr>
              <w:jc w:val="both"/>
              <w:rPr>
                <w:rFonts w:asciiTheme="minorHAnsi" w:hAnsiTheme="minorHAnsi" w:cstheme="minorHAnsi"/>
                <w:bCs/>
                <w:sz w:val="24"/>
                <w:szCs w:val="24"/>
                <w:lang w:val="en-GB"/>
              </w:rPr>
            </w:pPr>
          </w:p>
          <w:p w14:paraId="09855535" w14:textId="77777777" w:rsidR="004E1F19" w:rsidRPr="004E1F19" w:rsidRDefault="004E1F19" w:rsidP="004E1F19">
            <w:pPr>
              <w:jc w:val="both"/>
              <w:rPr>
                <w:rFonts w:asciiTheme="minorHAnsi" w:hAnsiTheme="minorHAnsi" w:cstheme="minorHAnsi"/>
                <w:bCs/>
                <w:sz w:val="24"/>
                <w:szCs w:val="24"/>
                <w:lang w:val="en-GB"/>
              </w:rPr>
            </w:pPr>
          </w:p>
          <w:p w14:paraId="5B228CFF" w14:textId="77777777" w:rsidR="004E1F19" w:rsidRPr="004E1F19" w:rsidRDefault="004E1F19" w:rsidP="004E1F19">
            <w:pPr>
              <w:jc w:val="both"/>
              <w:rPr>
                <w:rFonts w:asciiTheme="minorHAnsi" w:hAnsiTheme="minorHAnsi" w:cstheme="minorHAnsi"/>
                <w:bCs/>
                <w:sz w:val="24"/>
                <w:szCs w:val="24"/>
                <w:lang w:val="en-GB"/>
              </w:rPr>
            </w:pPr>
          </w:p>
          <w:p w14:paraId="5787FC0F"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16DDBB1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6560710C" w14:textId="68142551"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  Destroy these reports if copies are</w:t>
            </w:r>
            <w:r>
              <w:rPr>
                <w:rFonts w:asciiTheme="minorHAnsi" w:hAnsiTheme="minorHAnsi" w:cstheme="minorHAnsi"/>
                <w:bCs/>
                <w:sz w:val="24"/>
                <w:szCs w:val="24"/>
                <w:lang w:val="en-GB"/>
              </w:rPr>
              <w:t xml:space="preserve"> </w:t>
            </w:r>
            <w:r w:rsidRPr="004E1F19">
              <w:rPr>
                <w:rFonts w:asciiTheme="minorHAnsi" w:hAnsiTheme="minorHAnsi" w:cstheme="minorHAnsi"/>
                <w:bCs/>
                <w:sz w:val="24"/>
                <w:szCs w:val="24"/>
                <w:lang w:val="en-GB"/>
              </w:rPr>
              <w:t>already included with signed</w:t>
            </w:r>
            <w:r>
              <w:rPr>
                <w:rFonts w:asciiTheme="minorHAnsi" w:hAnsiTheme="minorHAnsi" w:cstheme="minorHAnsi"/>
                <w:bCs/>
                <w:sz w:val="24"/>
                <w:szCs w:val="24"/>
                <w:lang w:val="en-GB"/>
              </w:rPr>
              <w:t xml:space="preserve"> </w:t>
            </w:r>
            <w:r w:rsidRPr="004E1F19">
              <w:rPr>
                <w:rFonts w:asciiTheme="minorHAnsi" w:hAnsiTheme="minorHAnsi" w:cstheme="minorHAnsi"/>
                <w:bCs/>
                <w:sz w:val="24"/>
                <w:szCs w:val="24"/>
                <w:lang w:val="en-GB"/>
              </w:rPr>
              <w:t>minutes</w:t>
            </w:r>
          </w:p>
          <w:p w14:paraId="3FDDD67D" w14:textId="77777777" w:rsidR="004E1F19" w:rsidRPr="004E1F19" w:rsidRDefault="004E1F19" w:rsidP="004E1F19">
            <w:pPr>
              <w:jc w:val="both"/>
              <w:rPr>
                <w:rFonts w:asciiTheme="minorHAnsi" w:hAnsiTheme="minorHAnsi" w:cstheme="minorHAnsi"/>
                <w:bCs/>
                <w:sz w:val="24"/>
                <w:szCs w:val="24"/>
                <w:lang w:val="en-GB"/>
              </w:rPr>
            </w:pPr>
          </w:p>
          <w:p w14:paraId="3C7A604A"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3DCCB96B"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w:t>
            </w:r>
          </w:p>
          <w:p w14:paraId="71F22319" w14:textId="77777777" w:rsidR="004E1F19" w:rsidRPr="004E1F19" w:rsidRDefault="004E1F19" w:rsidP="004E1F19">
            <w:pPr>
              <w:jc w:val="both"/>
              <w:rPr>
                <w:rFonts w:asciiTheme="minorHAnsi" w:hAnsiTheme="minorHAnsi" w:cstheme="minorHAnsi"/>
                <w:bCs/>
                <w:sz w:val="24"/>
                <w:szCs w:val="24"/>
                <w:lang w:val="en-GB"/>
              </w:rPr>
            </w:pPr>
          </w:p>
          <w:p w14:paraId="71395F21" w14:textId="77777777" w:rsidR="004E1F19" w:rsidRPr="004E1F19" w:rsidRDefault="004E1F19" w:rsidP="004E1F19">
            <w:pPr>
              <w:jc w:val="both"/>
              <w:rPr>
                <w:rFonts w:asciiTheme="minorHAnsi" w:hAnsiTheme="minorHAnsi" w:cstheme="minorHAnsi"/>
                <w:bCs/>
                <w:sz w:val="24"/>
                <w:szCs w:val="24"/>
                <w:lang w:val="en-GB"/>
              </w:rPr>
            </w:pPr>
          </w:p>
          <w:p w14:paraId="41036827" w14:textId="77777777" w:rsidR="004E1F19" w:rsidRPr="004E1F19" w:rsidRDefault="004E1F19" w:rsidP="004E1F19">
            <w:pPr>
              <w:jc w:val="both"/>
              <w:rPr>
                <w:rFonts w:asciiTheme="minorHAnsi" w:hAnsiTheme="minorHAnsi" w:cstheme="minorHAnsi"/>
                <w:bCs/>
                <w:sz w:val="24"/>
                <w:szCs w:val="24"/>
                <w:lang w:val="en-GB"/>
              </w:rPr>
            </w:pPr>
          </w:p>
          <w:p w14:paraId="3ABF810D" w14:textId="77777777" w:rsidR="004E1F19" w:rsidRPr="004E1F19" w:rsidRDefault="004E1F19" w:rsidP="004E1F19">
            <w:pPr>
              <w:jc w:val="both"/>
              <w:rPr>
                <w:rFonts w:asciiTheme="minorHAnsi" w:hAnsiTheme="minorHAnsi" w:cstheme="minorHAnsi"/>
                <w:bCs/>
                <w:sz w:val="24"/>
                <w:szCs w:val="24"/>
                <w:lang w:val="en-GB"/>
              </w:rPr>
            </w:pPr>
          </w:p>
          <w:p w14:paraId="5FC6A43D" w14:textId="77777777" w:rsidR="004E1F19" w:rsidRPr="004E1F19" w:rsidRDefault="004E1F19" w:rsidP="004E1F19">
            <w:pPr>
              <w:jc w:val="both"/>
              <w:rPr>
                <w:rFonts w:asciiTheme="minorHAnsi" w:hAnsiTheme="minorHAnsi" w:cstheme="minorHAnsi"/>
                <w:bCs/>
                <w:sz w:val="24"/>
                <w:szCs w:val="24"/>
                <w:lang w:val="en-GB"/>
              </w:rPr>
            </w:pPr>
          </w:p>
          <w:p w14:paraId="6297B42A" w14:textId="77777777" w:rsidR="004E1F19" w:rsidRPr="004E1F19" w:rsidRDefault="004E1F19" w:rsidP="004E1F19">
            <w:pPr>
              <w:jc w:val="both"/>
              <w:rPr>
                <w:rFonts w:asciiTheme="minorHAnsi" w:hAnsiTheme="minorHAnsi" w:cstheme="minorHAnsi"/>
                <w:bCs/>
                <w:sz w:val="24"/>
                <w:szCs w:val="24"/>
                <w:lang w:val="en-GB"/>
              </w:rPr>
            </w:pPr>
          </w:p>
          <w:p w14:paraId="70E7A0B2"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3B091C2A" w14:textId="77777777" w:rsidTr="00445CAD">
        <w:trPr>
          <w:trHeight w:val="35"/>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6321F22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Councillors’ declarations of office</w:t>
            </w:r>
          </w:p>
        </w:tc>
        <w:tc>
          <w:tcPr>
            <w:tcW w:w="2957" w:type="dxa"/>
            <w:tcBorders>
              <w:top w:val="outset" w:sz="6" w:space="0" w:color="auto"/>
              <w:left w:val="outset" w:sz="6" w:space="0" w:color="auto"/>
              <w:bottom w:val="outset" w:sz="6" w:space="0" w:color="auto"/>
              <w:right w:val="outset" w:sz="6" w:space="0" w:color="auto"/>
            </w:tcBorders>
            <w:vAlign w:val="center"/>
          </w:tcPr>
          <w:p w14:paraId="285300D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xml:space="preserve">4 years or until they vacate office </w:t>
            </w:r>
          </w:p>
          <w:p w14:paraId="1353C1B3"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0F3AAD1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Destroy</w:t>
            </w:r>
          </w:p>
          <w:p w14:paraId="590F4CFB"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7473350B" w14:textId="77777777" w:rsidTr="00445CAD">
        <w:trPr>
          <w:trHeight w:val="603"/>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678A4F1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Register of electors</w:t>
            </w:r>
          </w:p>
          <w:p w14:paraId="4008613F" w14:textId="77777777" w:rsidR="004E1F19" w:rsidRPr="004E1F19" w:rsidRDefault="004E1F19" w:rsidP="004E1F19">
            <w:pPr>
              <w:jc w:val="both"/>
              <w:rPr>
                <w:rFonts w:asciiTheme="minorHAnsi" w:hAnsiTheme="minorHAnsi" w:cstheme="minorHAnsi"/>
                <w:bCs/>
                <w:sz w:val="24"/>
                <w:szCs w:val="24"/>
                <w:lang w:val="en-GB"/>
              </w:rPr>
            </w:pPr>
          </w:p>
          <w:p w14:paraId="1C878375"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15CAE39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238ADC2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p w14:paraId="212C56AD"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3D05FF8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Destroy</w:t>
            </w:r>
          </w:p>
          <w:p w14:paraId="2A284E89" w14:textId="77777777" w:rsidR="004E1F19" w:rsidRPr="004E1F19" w:rsidRDefault="004E1F19" w:rsidP="004E1F19">
            <w:pPr>
              <w:jc w:val="both"/>
              <w:rPr>
                <w:rFonts w:asciiTheme="minorHAnsi" w:hAnsiTheme="minorHAnsi" w:cstheme="minorHAnsi"/>
                <w:bCs/>
                <w:sz w:val="24"/>
                <w:szCs w:val="24"/>
                <w:lang w:val="en-GB"/>
              </w:rPr>
            </w:pPr>
          </w:p>
          <w:p w14:paraId="6759A09A"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13741722"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02C6E5E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Byelaws and orders</w:t>
            </w:r>
          </w:p>
          <w:p w14:paraId="236F8366" w14:textId="77777777" w:rsidR="004E1F19" w:rsidRPr="004E1F19" w:rsidRDefault="004E1F19" w:rsidP="004E1F19">
            <w:pPr>
              <w:jc w:val="both"/>
              <w:rPr>
                <w:rFonts w:asciiTheme="minorHAnsi" w:hAnsiTheme="minorHAnsi" w:cstheme="minorHAnsi"/>
                <w:bCs/>
                <w:sz w:val="24"/>
                <w:szCs w:val="24"/>
                <w:lang w:val="en-GB"/>
              </w:rPr>
            </w:pPr>
          </w:p>
          <w:p w14:paraId="0810B2C8" w14:textId="77777777" w:rsidR="004E1F19" w:rsidRPr="004E1F19" w:rsidRDefault="004E1F19" w:rsidP="004E1F19">
            <w:pPr>
              <w:jc w:val="both"/>
              <w:rPr>
                <w:rFonts w:asciiTheme="minorHAnsi" w:hAnsiTheme="minorHAnsi" w:cstheme="minorHAnsi"/>
                <w:bCs/>
                <w:sz w:val="24"/>
                <w:szCs w:val="24"/>
                <w:lang w:val="en-GB"/>
              </w:rPr>
            </w:pPr>
          </w:p>
          <w:p w14:paraId="03A75B28" w14:textId="77777777" w:rsidR="004E1F19" w:rsidRPr="004E1F19" w:rsidRDefault="004E1F19" w:rsidP="004E1F19">
            <w:pPr>
              <w:jc w:val="both"/>
              <w:rPr>
                <w:rFonts w:asciiTheme="minorHAnsi" w:hAnsiTheme="minorHAnsi" w:cstheme="minorHAnsi"/>
                <w:bCs/>
                <w:sz w:val="24"/>
                <w:szCs w:val="24"/>
                <w:lang w:val="en-GB"/>
              </w:rPr>
            </w:pPr>
          </w:p>
          <w:p w14:paraId="4660BF5C"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0899FE3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Preserve one of each copy and transfer to Surrey History Centre once they become inactive</w:t>
            </w:r>
          </w:p>
          <w:p w14:paraId="16BB77DA"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30F1AC2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Preserve</w:t>
            </w:r>
          </w:p>
          <w:p w14:paraId="42672D37" w14:textId="77777777" w:rsidR="004E1F19" w:rsidRPr="004E1F19" w:rsidRDefault="004E1F19" w:rsidP="004E1F19">
            <w:pPr>
              <w:jc w:val="both"/>
              <w:rPr>
                <w:rFonts w:asciiTheme="minorHAnsi" w:hAnsiTheme="minorHAnsi" w:cstheme="minorHAnsi"/>
                <w:bCs/>
                <w:sz w:val="24"/>
                <w:szCs w:val="24"/>
                <w:lang w:val="en-GB"/>
              </w:rPr>
            </w:pPr>
          </w:p>
          <w:p w14:paraId="0B3E5BEB" w14:textId="77777777" w:rsidR="004E1F19" w:rsidRPr="004E1F19" w:rsidRDefault="004E1F19" w:rsidP="004E1F19">
            <w:pPr>
              <w:jc w:val="both"/>
              <w:rPr>
                <w:rFonts w:asciiTheme="minorHAnsi" w:hAnsiTheme="minorHAnsi" w:cstheme="minorHAnsi"/>
                <w:bCs/>
                <w:sz w:val="24"/>
                <w:szCs w:val="24"/>
                <w:lang w:val="en-GB"/>
              </w:rPr>
            </w:pPr>
          </w:p>
          <w:p w14:paraId="7258FE0A" w14:textId="77777777" w:rsidR="004E1F19" w:rsidRPr="004E1F19" w:rsidRDefault="004E1F19" w:rsidP="004E1F19">
            <w:pPr>
              <w:jc w:val="both"/>
              <w:rPr>
                <w:rFonts w:asciiTheme="minorHAnsi" w:hAnsiTheme="minorHAnsi" w:cstheme="minorHAnsi"/>
                <w:bCs/>
                <w:sz w:val="24"/>
                <w:szCs w:val="24"/>
                <w:lang w:val="en-GB"/>
              </w:rPr>
            </w:pPr>
          </w:p>
          <w:p w14:paraId="5B16C443"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2010E642"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67A8303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Policy documents</w:t>
            </w:r>
          </w:p>
          <w:p w14:paraId="3A4DB486"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521341A9"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47CAC71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tc>
        <w:tc>
          <w:tcPr>
            <w:tcW w:w="2379" w:type="dxa"/>
            <w:tcBorders>
              <w:top w:val="outset" w:sz="6" w:space="0" w:color="auto"/>
              <w:left w:val="outset" w:sz="6" w:space="0" w:color="auto"/>
              <w:bottom w:val="outset" w:sz="6" w:space="0" w:color="auto"/>
              <w:right w:val="outset" w:sz="6" w:space="0" w:color="auto"/>
            </w:tcBorders>
            <w:vAlign w:val="center"/>
          </w:tcPr>
          <w:p w14:paraId="494476E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w:t>
            </w:r>
          </w:p>
          <w:p w14:paraId="62924293"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0986EAC7"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435E382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Correspondence and papers on</w:t>
            </w:r>
          </w:p>
          <w:p w14:paraId="109E447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important local issues or activities</w:t>
            </w:r>
          </w:p>
          <w:p w14:paraId="22B6019F"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3B68E98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At least 1 year, and until there is no longer an administrative requirement</w:t>
            </w:r>
          </w:p>
        </w:tc>
        <w:tc>
          <w:tcPr>
            <w:tcW w:w="2379" w:type="dxa"/>
            <w:tcBorders>
              <w:top w:val="outset" w:sz="6" w:space="0" w:color="auto"/>
              <w:left w:val="outset" w:sz="6" w:space="0" w:color="auto"/>
              <w:bottom w:val="outset" w:sz="6" w:space="0" w:color="auto"/>
              <w:right w:val="outset" w:sz="6" w:space="0" w:color="auto"/>
            </w:tcBorders>
            <w:vAlign w:val="center"/>
          </w:tcPr>
          <w:p w14:paraId="42D4E0A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w:t>
            </w:r>
          </w:p>
          <w:p w14:paraId="7BBB2801" w14:textId="77777777" w:rsidR="004E1F19" w:rsidRPr="004E1F19" w:rsidRDefault="004E1F19" w:rsidP="004E1F19">
            <w:pPr>
              <w:jc w:val="both"/>
              <w:rPr>
                <w:rFonts w:asciiTheme="minorHAnsi" w:hAnsiTheme="minorHAnsi" w:cstheme="minorHAnsi"/>
                <w:bCs/>
                <w:sz w:val="24"/>
                <w:szCs w:val="24"/>
                <w:lang w:val="en-GB"/>
              </w:rPr>
            </w:pPr>
          </w:p>
          <w:p w14:paraId="55FA9730"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413D2514"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17E97BB5"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Village/parish appraisals, plans,</w:t>
            </w:r>
          </w:p>
          <w:p w14:paraId="733B970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projects and supporting</w:t>
            </w:r>
          </w:p>
          <w:p w14:paraId="501EFF2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papers</w:t>
            </w:r>
          </w:p>
          <w:p w14:paraId="502F59CD"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4394F71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44D93E7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p w14:paraId="5D3D819D" w14:textId="77777777" w:rsidR="004E1F19" w:rsidRPr="004E1F19" w:rsidRDefault="004E1F19" w:rsidP="004E1F19">
            <w:pPr>
              <w:jc w:val="both"/>
              <w:rPr>
                <w:rFonts w:asciiTheme="minorHAnsi" w:hAnsiTheme="minorHAnsi" w:cstheme="minorHAnsi"/>
                <w:bCs/>
                <w:sz w:val="24"/>
                <w:szCs w:val="24"/>
                <w:lang w:val="en-GB"/>
              </w:rPr>
            </w:pPr>
          </w:p>
          <w:p w14:paraId="1BA25AF3"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3E87D9D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w:t>
            </w:r>
          </w:p>
          <w:p w14:paraId="7CBDFF53" w14:textId="77777777" w:rsidR="004E1F19" w:rsidRPr="004E1F19" w:rsidRDefault="004E1F19" w:rsidP="004E1F19">
            <w:pPr>
              <w:jc w:val="both"/>
              <w:rPr>
                <w:rFonts w:asciiTheme="minorHAnsi" w:hAnsiTheme="minorHAnsi" w:cstheme="minorHAnsi"/>
                <w:bCs/>
                <w:sz w:val="24"/>
                <w:szCs w:val="24"/>
                <w:lang w:val="en-GB"/>
              </w:rPr>
            </w:pPr>
          </w:p>
          <w:p w14:paraId="1FF8FFA7" w14:textId="77777777" w:rsidR="004E1F19" w:rsidRPr="004E1F19" w:rsidRDefault="004E1F19" w:rsidP="004E1F19">
            <w:pPr>
              <w:jc w:val="both"/>
              <w:rPr>
                <w:rFonts w:asciiTheme="minorHAnsi" w:hAnsiTheme="minorHAnsi" w:cstheme="minorHAnsi"/>
                <w:bCs/>
                <w:sz w:val="24"/>
                <w:szCs w:val="24"/>
                <w:lang w:val="en-GB"/>
              </w:rPr>
            </w:pPr>
          </w:p>
          <w:p w14:paraId="2E745DBF"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595A660F"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61C44F0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Planning applications and related</w:t>
            </w:r>
          </w:p>
          <w:p w14:paraId="431976F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papers</w:t>
            </w:r>
          </w:p>
          <w:p w14:paraId="42F4F7DB"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4AD5738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79BD321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p w14:paraId="6A37A3D3"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7394BF1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 with the view to destroy</w:t>
            </w:r>
          </w:p>
          <w:p w14:paraId="2C732B8C"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72660E0F"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7C0A433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Leases, agreements, contracts and</w:t>
            </w:r>
          </w:p>
          <w:p w14:paraId="30C2435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wayleaves</w:t>
            </w:r>
          </w:p>
          <w:p w14:paraId="279D5145"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59438B8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0F4D5EA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p w14:paraId="263478D2"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460BCF74"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w:t>
            </w:r>
          </w:p>
          <w:p w14:paraId="4E2273B3" w14:textId="77777777" w:rsidR="004E1F19" w:rsidRPr="004E1F19" w:rsidRDefault="004E1F19" w:rsidP="004E1F19">
            <w:pPr>
              <w:jc w:val="both"/>
              <w:rPr>
                <w:rFonts w:asciiTheme="minorHAnsi" w:hAnsiTheme="minorHAnsi" w:cstheme="minorHAnsi"/>
                <w:bCs/>
                <w:sz w:val="24"/>
                <w:szCs w:val="24"/>
                <w:lang w:val="en-GB"/>
              </w:rPr>
            </w:pPr>
          </w:p>
          <w:p w14:paraId="1ABD7CB6"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48785094"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50363B4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Quotations and tenders</w:t>
            </w:r>
          </w:p>
          <w:p w14:paraId="4B8CE6F0"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(unsuccessful)</w:t>
            </w:r>
          </w:p>
          <w:p w14:paraId="77845E59"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2C248261"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2 years</w:t>
            </w:r>
          </w:p>
          <w:p w14:paraId="0FAA9B6F" w14:textId="77777777" w:rsidR="004E1F19" w:rsidRPr="004E1F19" w:rsidRDefault="004E1F19" w:rsidP="004E1F19">
            <w:pPr>
              <w:jc w:val="both"/>
              <w:rPr>
                <w:rFonts w:asciiTheme="minorHAnsi" w:hAnsiTheme="minorHAnsi" w:cstheme="minorHAnsi"/>
                <w:bCs/>
                <w:sz w:val="24"/>
                <w:szCs w:val="24"/>
                <w:lang w:val="en-GB"/>
              </w:rPr>
            </w:pPr>
          </w:p>
          <w:p w14:paraId="1F199CC9"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34A08BF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Destroy</w:t>
            </w:r>
          </w:p>
          <w:p w14:paraId="0E270889" w14:textId="77777777" w:rsidR="004E1F19" w:rsidRPr="004E1F19" w:rsidRDefault="004E1F19" w:rsidP="004E1F19">
            <w:pPr>
              <w:jc w:val="both"/>
              <w:rPr>
                <w:rFonts w:asciiTheme="minorHAnsi" w:hAnsiTheme="minorHAnsi" w:cstheme="minorHAnsi"/>
                <w:bCs/>
                <w:sz w:val="24"/>
                <w:szCs w:val="24"/>
                <w:lang w:val="en-GB"/>
              </w:rPr>
            </w:pPr>
          </w:p>
          <w:p w14:paraId="0A7F15E9"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0DF48975"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4AB81BCD"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lastRenderedPageBreak/>
              <w:t>Routine correspondence and papers</w:t>
            </w:r>
          </w:p>
          <w:p w14:paraId="140F5FBE" w14:textId="77777777" w:rsidR="004E1F19" w:rsidRPr="004E1F19" w:rsidRDefault="004E1F19" w:rsidP="004E1F19">
            <w:pPr>
              <w:jc w:val="both"/>
              <w:rPr>
                <w:rFonts w:asciiTheme="minorHAnsi" w:hAnsiTheme="minorHAnsi" w:cstheme="minorHAnsi"/>
                <w:bCs/>
                <w:sz w:val="24"/>
                <w:szCs w:val="24"/>
                <w:lang w:val="en-GB"/>
              </w:rPr>
            </w:pPr>
          </w:p>
          <w:p w14:paraId="2CD8AE74"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0FA954F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Until there is no longer an</w:t>
            </w:r>
          </w:p>
          <w:p w14:paraId="6E2E0DE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administrative requirement</w:t>
            </w:r>
          </w:p>
          <w:p w14:paraId="77D84642"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3F0C4F0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Review with the view to destroy</w:t>
            </w:r>
          </w:p>
          <w:p w14:paraId="5640C5E3"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69F13CC4"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794A07DF"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Risk assessments</w:t>
            </w:r>
          </w:p>
        </w:tc>
        <w:tc>
          <w:tcPr>
            <w:tcW w:w="2957" w:type="dxa"/>
            <w:tcBorders>
              <w:top w:val="outset" w:sz="6" w:space="0" w:color="auto"/>
              <w:left w:val="outset" w:sz="6" w:space="0" w:color="auto"/>
              <w:bottom w:val="outset" w:sz="6" w:space="0" w:color="auto"/>
              <w:right w:val="outset" w:sz="6" w:space="0" w:color="auto"/>
            </w:tcBorders>
            <w:vAlign w:val="center"/>
          </w:tcPr>
          <w:p w14:paraId="281CE2F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Once superseded by a new risk assessment or once inactive</w:t>
            </w:r>
          </w:p>
        </w:tc>
        <w:tc>
          <w:tcPr>
            <w:tcW w:w="2379" w:type="dxa"/>
            <w:tcBorders>
              <w:top w:val="outset" w:sz="6" w:space="0" w:color="auto"/>
              <w:left w:val="outset" w:sz="6" w:space="0" w:color="auto"/>
              <w:bottom w:val="outset" w:sz="6" w:space="0" w:color="auto"/>
              <w:right w:val="outset" w:sz="6" w:space="0" w:color="auto"/>
            </w:tcBorders>
            <w:vAlign w:val="center"/>
          </w:tcPr>
          <w:p w14:paraId="773BAEE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Destroy</w:t>
            </w:r>
          </w:p>
          <w:p w14:paraId="47B12B28" w14:textId="77777777" w:rsidR="004E1F19" w:rsidRPr="004E1F19" w:rsidRDefault="004E1F19" w:rsidP="004E1F19">
            <w:pPr>
              <w:jc w:val="both"/>
              <w:rPr>
                <w:rFonts w:asciiTheme="minorHAnsi" w:hAnsiTheme="minorHAnsi" w:cstheme="minorHAnsi"/>
                <w:bCs/>
                <w:sz w:val="24"/>
                <w:szCs w:val="24"/>
                <w:lang w:val="en-GB"/>
              </w:rPr>
            </w:pPr>
          </w:p>
          <w:p w14:paraId="72D17E90" w14:textId="77777777" w:rsidR="004E1F19" w:rsidRPr="004E1F19" w:rsidRDefault="004E1F19" w:rsidP="004E1F19">
            <w:pPr>
              <w:jc w:val="both"/>
              <w:rPr>
                <w:rFonts w:asciiTheme="minorHAnsi" w:hAnsiTheme="minorHAnsi" w:cstheme="minorHAnsi"/>
                <w:bCs/>
                <w:sz w:val="24"/>
                <w:szCs w:val="24"/>
                <w:lang w:val="en-GB"/>
              </w:rPr>
            </w:pPr>
          </w:p>
        </w:tc>
      </w:tr>
      <w:tr w:rsidR="004E1F19" w:rsidRPr="004E1F19" w14:paraId="482ADA46" w14:textId="77777777" w:rsidTr="00445CAD">
        <w:trPr>
          <w:trHeight w:val="202"/>
          <w:tblCellSpacing w:w="10" w:type="dxa"/>
        </w:trPr>
        <w:tc>
          <w:tcPr>
            <w:tcW w:w="3648" w:type="dxa"/>
            <w:tcBorders>
              <w:top w:val="outset" w:sz="6" w:space="0" w:color="auto"/>
              <w:left w:val="outset" w:sz="6" w:space="0" w:color="auto"/>
              <w:bottom w:val="outset" w:sz="6" w:space="0" w:color="auto"/>
              <w:right w:val="outset" w:sz="6" w:space="0" w:color="auto"/>
            </w:tcBorders>
            <w:vAlign w:val="center"/>
          </w:tcPr>
          <w:p w14:paraId="66B51EF7"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Recruitment data</w:t>
            </w:r>
          </w:p>
          <w:p w14:paraId="4D71DBEC"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Successful</w:t>
            </w:r>
          </w:p>
          <w:p w14:paraId="240EBFAF" w14:textId="77777777" w:rsidR="004E1F19" w:rsidRPr="004E1F19" w:rsidRDefault="004E1F19" w:rsidP="004E1F19">
            <w:pPr>
              <w:jc w:val="both"/>
              <w:rPr>
                <w:rFonts w:asciiTheme="minorHAnsi" w:hAnsiTheme="minorHAnsi" w:cstheme="minorHAnsi"/>
                <w:bCs/>
                <w:sz w:val="24"/>
                <w:szCs w:val="24"/>
                <w:lang w:val="en-GB"/>
              </w:rPr>
            </w:pPr>
          </w:p>
          <w:p w14:paraId="64DC52F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 Unsuccessful</w:t>
            </w:r>
          </w:p>
          <w:p w14:paraId="7367EF59" w14:textId="77777777" w:rsidR="004E1F19" w:rsidRPr="004E1F19" w:rsidRDefault="004E1F19" w:rsidP="004E1F19">
            <w:pPr>
              <w:jc w:val="both"/>
              <w:rPr>
                <w:rFonts w:asciiTheme="minorHAnsi" w:hAnsiTheme="minorHAnsi" w:cstheme="minorHAnsi"/>
                <w:bCs/>
                <w:sz w:val="24"/>
                <w:szCs w:val="24"/>
                <w:lang w:val="en-GB"/>
              </w:rPr>
            </w:pPr>
          </w:p>
          <w:p w14:paraId="755621D0" w14:textId="77777777" w:rsidR="004E1F19" w:rsidRPr="004E1F19" w:rsidRDefault="004E1F19" w:rsidP="004E1F19">
            <w:pPr>
              <w:jc w:val="both"/>
              <w:rPr>
                <w:rFonts w:asciiTheme="minorHAnsi" w:hAnsiTheme="minorHAnsi" w:cstheme="minorHAnsi"/>
                <w:bCs/>
                <w:sz w:val="24"/>
                <w:szCs w:val="24"/>
                <w:lang w:val="en-GB"/>
              </w:rPr>
            </w:pPr>
          </w:p>
        </w:tc>
        <w:tc>
          <w:tcPr>
            <w:tcW w:w="2957" w:type="dxa"/>
            <w:tcBorders>
              <w:top w:val="outset" w:sz="6" w:space="0" w:color="auto"/>
              <w:left w:val="outset" w:sz="6" w:space="0" w:color="auto"/>
              <w:bottom w:val="outset" w:sz="6" w:space="0" w:color="auto"/>
              <w:right w:val="outset" w:sz="6" w:space="0" w:color="auto"/>
            </w:tcBorders>
            <w:vAlign w:val="center"/>
          </w:tcPr>
          <w:p w14:paraId="045C2BC4" w14:textId="77777777" w:rsidR="004E1F19" w:rsidRPr="004E1F19" w:rsidRDefault="004E1F19" w:rsidP="004E1F19">
            <w:pPr>
              <w:jc w:val="both"/>
              <w:rPr>
                <w:rFonts w:asciiTheme="minorHAnsi" w:hAnsiTheme="minorHAnsi" w:cstheme="minorHAnsi"/>
                <w:bCs/>
                <w:sz w:val="24"/>
                <w:szCs w:val="24"/>
                <w:lang w:val="en-GB"/>
              </w:rPr>
            </w:pPr>
          </w:p>
          <w:p w14:paraId="5F07B3C6"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9 Months after recruitment</w:t>
            </w:r>
          </w:p>
          <w:p w14:paraId="4588AE43"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finalised</w:t>
            </w:r>
          </w:p>
          <w:p w14:paraId="2792196E"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1 year after recruitment finalised plus current year</w:t>
            </w:r>
          </w:p>
          <w:p w14:paraId="2AE669AD" w14:textId="77777777" w:rsidR="004E1F19" w:rsidRPr="004E1F19" w:rsidRDefault="004E1F19" w:rsidP="004E1F19">
            <w:pPr>
              <w:jc w:val="both"/>
              <w:rPr>
                <w:rFonts w:asciiTheme="minorHAnsi" w:hAnsiTheme="minorHAnsi" w:cstheme="minorHAnsi"/>
                <w:bCs/>
                <w:sz w:val="24"/>
                <w:szCs w:val="24"/>
                <w:lang w:val="en-GB"/>
              </w:rPr>
            </w:pPr>
          </w:p>
          <w:p w14:paraId="6470EE15" w14:textId="77777777" w:rsidR="004E1F19" w:rsidRPr="004E1F19" w:rsidRDefault="004E1F19" w:rsidP="004E1F19">
            <w:pPr>
              <w:jc w:val="both"/>
              <w:rPr>
                <w:rFonts w:asciiTheme="minorHAnsi" w:hAnsiTheme="minorHAnsi" w:cstheme="minorHAnsi"/>
                <w:bCs/>
                <w:sz w:val="24"/>
                <w:szCs w:val="24"/>
                <w:lang w:val="en-GB"/>
              </w:rPr>
            </w:pPr>
          </w:p>
        </w:tc>
        <w:tc>
          <w:tcPr>
            <w:tcW w:w="2379" w:type="dxa"/>
            <w:tcBorders>
              <w:top w:val="outset" w:sz="6" w:space="0" w:color="auto"/>
              <w:left w:val="outset" w:sz="6" w:space="0" w:color="auto"/>
              <w:bottom w:val="outset" w:sz="6" w:space="0" w:color="auto"/>
              <w:right w:val="outset" w:sz="6" w:space="0" w:color="auto"/>
            </w:tcBorders>
            <w:vAlign w:val="center"/>
          </w:tcPr>
          <w:p w14:paraId="5B6A8C78"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Destroy</w:t>
            </w:r>
          </w:p>
          <w:p w14:paraId="219BC691" w14:textId="77777777" w:rsidR="004E1F19" w:rsidRPr="004E1F19" w:rsidRDefault="004E1F19" w:rsidP="004E1F19">
            <w:pPr>
              <w:jc w:val="both"/>
              <w:rPr>
                <w:rFonts w:asciiTheme="minorHAnsi" w:hAnsiTheme="minorHAnsi" w:cstheme="minorHAnsi"/>
                <w:bCs/>
                <w:sz w:val="24"/>
                <w:szCs w:val="24"/>
                <w:lang w:val="en-GB"/>
              </w:rPr>
            </w:pPr>
          </w:p>
          <w:p w14:paraId="701D5C86" w14:textId="77777777" w:rsidR="004E1F19" w:rsidRPr="004E1F19" w:rsidRDefault="004E1F19" w:rsidP="004E1F19">
            <w:pPr>
              <w:jc w:val="both"/>
              <w:rPr>
                <w:rFonts w:asciiTheme="minorHAnsi" w:hAnsiTheme="minorHAnsi" w:cstheme="minorHAnsi"/>
                <w:bCs/>
                <w:sz w:val="24"/>
                <w:szCs w:val="24"/>
                <w:lang w:val="en-GB"/>
              </w:rPr>
            </w:pPr>
          </w:p>
          <w:p w14:paraId="31737532" w14:textId="77777777" w:rsidR="004E1F19" w:rsidRPr="004E1F19" w:rsidRDefault="004E1F19" w:rsidP="004E1F19">
            <w:pPr>
              <w:jc w:val="both"/>
              <w:rPr>
                <w:rFonts w:asciiTheme="minorHAnsi" w:hAnsiTheme="minorHAnsi" w:cstheme="minorHAnsi"/>
                <w:bCs/>
                <w:sz w:val="24"/>
                <w:szCs w:val="24"/>
                <w:lang w:val="en-GB"/>
              </w:rPr>
            </w:pPr>
          </w:p>
          <w:p w14:paraId="3563C406" w14:textId="77777777" w:rsidR="004E1F19" w:rsidRPr="004E1F19" w:rsidRDefault="004E1F19" w:rsidP="004E1F19">
            <w:pPr>
              <w:jc w:val="both"/>
              <w:rPr>
                <w:rFonts w:asciiTheme="minorHAnsi" w:hAnsiTheme="minorHAnsi" w:cstheme="minorHAnsi"/>
                <w:bCs/>
                <w:sz w:val="24"/>
                <w:szCs w:val="24"/>
                <w:lang w:val="en-GB"/>
              </w:rPr>
            </w:pPr>
          </w:p>
          <w:p w14:paraId="4F63F13F" w14:textId="77777777" w:rsidR="004E1F19" w:rsidRPr="004E1F19" w:rsidRDefault="004E1F19" w:rsidP="004E1F19">
            <w:pPr>
              <w:jc w:val="both"/>
              <w:rPr>
                <w:rFonts w:asciiTheme="minorHAnsi" w:hAnsiTheme="minorHAnsi" w:cstheme="minorHAnsi"/>
                <w:bCs/>
                <w:sz w:val="24"/>
                <w:szCs w:val="24"/>
                <w:lang w:val="en-GB"/>
              </w:rPr>
            </w:pPr>
          </w:p>
        </w:tc>
      </w:tr>
    </w:tbl>
    <w:p w14:paraId="2F0487D9" w14:textId="77777777" w:rsidR="004E1F19" w:rsidRPr="004E1F19" w:rsidRDefault="004E1F19" w:rsidP="004E1F19">
      <w:pPr>
        <w:jc w:val="both"/>
        <w:rPr>
          <w:rFonts w:asciiTheme="minorHAnsi" w:hAnsiTheme="minorHAnsi" w:cstheme="minorHAnsi"/>
          <w:bCs/>
          <w:sz w:val="24"/>
          <w:szCs w:val="24"/>
          <w:lang w:val="en-GB"/>
        </w:rPr>
      </w:pPr>
    </w:p>
    <w:p w14:paraId="5BDC5032" w14:textId="77777777" w:rsidR="004E1F19" w:rsidRPr="004E1F19" w:rsidRDefault="004E1F19" w:rsidP="004E1F19">
      <w:pPr>
        <w:jc w:val="both"/>
        <w:rPr>
          <w:rFonts w:asciiTheme="minorHAnsi" w:hAnsiTheme="minorHAnsi" w:cstheme="minorHAnsi"/>
          <w:bCs/>
          <w:sz w:val="24"/>
          <w:szCs w:val="24"/>
          <w:lang w:val="en-GB"/>
        </w:rPr>
      </w:pPr>
      <w:r w:rsidRPr="004E1F19">
        <w:rPr>
          <w:rFonts w:asciiTheme="minorHAnsi" w:hAnsiTheme="minorHAnsi" w:cstheme="minorHAnsi"/>
          <w:bCs/>
          <w:sz w:val="24"/>
          <w:szCs w:val="24"/>
          <w:lang w:val="en-GB"/>
        </w:rPr>
        <w:t>The need to retain any documents not included in the above schedule should be considered on an individual basis. As a guide, and in the absence of any prevailing act, code, order or regulation to the contrary, documents may be destroyed if they are no longer of use or relevant. If in any doubt, advice should be sought from the Clerk.</w:t>
      </w:r>
    </w:p>
    <w:p w14:paraId="0DD8D34B" w14:textId="77777777" w:rsidR="000A5960" w:rsidRPr="006062C9" w:rsidRDefault="000A5960" w:rsidP="004E1F19">
      <w:pPr>
        <w:jc w:val="both"/>
        <w:rPr>
          <w:rFonts w:asciiTheme="minorHAnsi" w:hAnsiTheme="minorHAnsi" w:cstheme="minorHAnsi"/>
          <w:sz w:val="24"/>
          <w:szCs w:val="24"/>
        </w:rPr>
      </w:pPr>
    </w:p>
    <w:sectPr w:rsidR="000A5960" w:rsidRPr="006062C9" w:rsidSect="0092568A">
      <w:headerReference w:type="even" r:id="rId11"/>
      <w:headerReference w:type="default" r:id="rId12"/>
      <w:footerReference w:type="even" r:id="rId13"/>
      <w:footerReference w:type="default" r:id="rId14"/>
      <w:headerReference w:type="first" r:id="rId15"/>
      <w:footerReference w:type="first" r:id="rId16"/>
      <w:pgSz w:w="12240" w:h="15840" w:code="1"/>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579A4" w14:textId="77777777" w:rsidR="000E1468" w:rsidRDefault="000E1468" w:rsidP="000619F7">
      <w:r>
        <w:separator/>
      </w:r>
    </w:p>
  </w:endnote>
  <w:endnote w:type="continuationSeparator" w:id="0">
    <w:p w14:paraId="3CCFCA6B" w14:textId="77777777" w:rsidR="000E1468" w:rsidRDefault="000E1468" w:rsidP="0006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252A" w14:textId="77777777" w:rsidR="00FB6252" w:rsidRDefault="00FB6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B38A" w14:textId="77777777" w:rsidR="00FB6252" w:rsidRDefault="00FB6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71A96" w14:textId="77777777" w:rsidR="00FB6252" w:rsidRDefault="00FB6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FDEAC" w14:textId="77777777" w:rsidR="000E1468" w:rsidRDefault="000E1468" w:rsidP="000619F7">
      <w:r>
        <w:separator/>
      </w:r>
    </w:p>
  </w:footnote>
  <w:footnote w:type="continuationSeparator" w:id="0">
    <w:p w14:paraId="421C548E" w14:textId="77777777" w:rsidR="000E1468" w:rsidRDefault="000E1468" w:rsidP="00061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77E7" w14:textId="5A0B2064" w:rsidR="009D639E" w:rsidRDefault="009D63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173"/>
      <w:gridCol w:w="3173"/>
      <w:gridCol w:w="3173"/>
    </w:tblGrid>
    <w:tr w:rsidR="00ED7C77" w14:paraId="626286C4" w14:textId="77777777" w:rsidTr="5874D93E">
      <w:tc>
        <w:tcPr>
          <w:tcW w:w="3173" w:type="dxa"/>
        </w:tcPr>
        <w:p w14:paraId="5C1A7F4D" w14:textId="7DECDCF2" w:rsidR="00ED7C77" w:rsidRDefault="00ED7C77" w:rsidP="5874D93E">
          <w:pPr>
            <w:pStyle w:val="Header"/>
            <w:ind w:left="-115"/>
          </w:pPr>
        </w:p>
      </w:tc>
      <w:tc>
        <w:tcPr>
          <w:tcW w:w="3173" w:type="dxa"/>
        </w:tcPr>
        <w:p w14:paraId="2D4A4695" w14:textId="43D1BEF8" w:rsidR="00ED7C77" w:rsidRDefault="00ED7C77" w:rsidP="5874D93E">
          <w:pPr>
            <w:pStyle w:val="Header"/>
            <w:jc w:val="center"/>
          </w:pPr>
        </w:p>
      </w:tc>
      <w:tc>
        <w:tcPr>
          <w:tcW w:w="3173" w:type="dxa"/>
        </w:tcPr>
        <w:p w14:paraId="632C44B8" w14:textId="5DEA5C09" w:rsidR="00ED7C77" w:rsidRDefault="00ED7C77" w:rsidP="5874D93E">
          <w:pPr>
            <w:pStyle w:val="Header"/>
            <w:ind w:right="-115"/>
            <w:jc w:val="right"/>
          </w:pPr>
        </w:p>
      </w:tc>
    </w:tr>
  </w:tbl>
  <w:p w14:paraId="07015486" w14:textId="77E6768A" w:rsidR="00ED7C77" w:rsidRDefault="00ED7C77" w:rsidP="5874D9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8F1A" w14:textId="2DDB885D" w:rsidR="009D639E" w:rsidRDefault="009D63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33868"/>
    <w:multiLevelType w:val="hybridMultilevel"/>
    <w:tmpl w:val="69EAAA72"/>
    <w:lvl w:ilvl="0" w:tplc="DB7843C8">
      <w:start w:val="1"/>
      <w:numFmt w:val="lowerLetter"/>
      <w:lvlText w:val="(%1)"/>
      <w:lvlJc w:val="left"/>
      <w:pPr>
        <w:tabs>
          <w:tab w:val="num" w:pos="720"/>
        </w:tabs>
        <w:ind w:left="720" w:hanging="360"/>
      </w:pPr>
      <w:rPr>
        <w:rFonts w:hint="default"/>
        <w:b/>
      </w:rPr>
    </w:lvl>
    <w:lvl w:ilvl="1" w:tplc="08090001">
      <w:start w:val="1"/>
      <w:numFmt w:val="bullet"/>
      <w:lvlText w:val=""/>
      <w:lvlJc w:val="left"/>
      <w:pPr>
        <w:tabs>
          <w:tab w:val="num" w:pos="1080"/>
        </w:tabs>
        <w:ind w:left="1440" w:hanging="360"/>
      </w:pPr>
      <w:rPr>
        <w:rFonts w:ascii="Symbol" w:hAnsi="Symbo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AE5100"/>
    <w:multiLevelType w:val="hybridMultilevel"/>
    <w:tmpl w:val="F560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D36673"/>
    <w:multiLevelType w:val="hybridMultilevel"/>
    <w:tmpl w:val="15AA8532"/>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4" w15:restartNumberingAfterBreak="0">
    <w:nsid w:val="1CB87246"/>
    <w:multiLevelType w:val="hybridMultilevel"/>
    <w:tmpl w:val="B6DC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2C48A4"/>
    <w:multiLevelType w:val="hybridMultilevel"/>
    <w:tmpl w:val="E396A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22CA7"/>
    <w:multiLevelType w:val="hybridMultilevel"/>
    <w:tmpl w:val="92684090"/>
    <w:lvl w:ilvl="0" w:tplc="019AD1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B25F7D"/>
    <w:multiLevelType w:val="hybridMultilevel"/>
    <w:tmpl w:val="FC2E3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EA293C"/>
    <w:multiLevelType w:val="hybridMultilevel"/>
    <w:tmpl w:val="39666298"/>
    <w:lvl w:ilvl="0" w:tplc="08090001">
      <w:start w:val="1"/>
      <w:numFmt w:val="bullet"/>
      <w:lvlText w:val=""/>
      <w:lvlJc w:val="left"/>
      <w:pPr>
        <w:tabs>
          <w:tab w:val="num" w:pos="1080"/>
        </w:tabs>
        <w:ind w:left="144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C5E4B"/>
    <w:multiLevelType w:val="hybridMultilevel"/>
    <w:tmpl w:val="FC6A1F78"/>
    <w:lvl w:ilvl="0" w:tplc="DB7843C8">
      <w:start w:val="1"/>
      <w:numFmt w:val="lowerLetter"/>
      <w:lvlText w:val="(%1)"/>
      <w:lvlJc w:val="left"/>
      <w:pPr>
        <w:tabs>
          <w:tab w:val="num" w:pos="720"/>
        </w:tabs>
        <w:ind w:left="720" w:hanging="360"/>
      </w:pPr>
      <w:rPr>
        <w:rFonts w:hint="default"/>
        <w:b/>
      </w:rPr>
    </w:lvl>
    <w:lvl w:ilvl="1" w:tplc="E99CA90A">
      <w:start w:val="1"/>
      <w:numFmt w:val="bullet"/>
      <w:lvlText w:val=""/>
      <w:lvlJc w:val="left"/>
      <w:pPr>
        <w:tabs>
          <w:tab w:val="num" w:pos="108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6BF7185"/>
    <w:multiLevelType w:val="hybridMultilevel"/>
    <w:tmpl w:val="7F18459E"/>
    <w:lvl w:ilvl="0" w:tplc="08090001">
      <w:start w:val="1"/>
      <w:numFmt w:val="bullet"/>
      <w:lvlText w:val=""/>
      <w:lvlJc w:val="left"/>
      <w:pPr>
        <w:ind w:left="915" w:hanging="360"/>
      </w:pPr>
      <w:rPr>
        <w:rFonts w:ascii="Symbol" w:hAnsi="Symbol" w:hint="default"/>
      </w:rPr>
    </w:lvl>
    <w:lvl w:ilvl="1" w:tplc="08090003" w:tentative="1">
      <w:start w:val="1"/>
      <w:numFmt w:val="bullet"/>
      <w:lvlText w:val="o"/>
      <w:lvlJc w:val="left"/>
      <w:pPr>
        <w:ind w:left="1635" w:hanging="360"/>
      </w:pPr>
      <w:rPr>
        <w:rFonts w:ascii="Courier New" w:hAnsi="Courier New" w:cs="Courier New" w:hint="default"/>
      </w:rPr>
    </w:lvl>
    <w:lvl w:ilvl="2" w:tplc="08090005" w:tentative="1">
      <w:start w:val="1"/>
      <w:numFmt w:val="bullet"/>
      <w:lvlText w:val=""/>
      <w:lvlJc w:val="left"/>
      <w:pPr>
        <w:ind w:left="2355" w:hanging="360"/>
      </w:pPr>
      <w:rPr>
        <w:rFonts w:ascii="Wingdings" w:hAnsi="Wingdings" w:hint="default"/>
      </w:rPr>
    </w:lvl>
    <w:lvl w:ilvl="3" w:tplc="08090001" w:tentative="1">
      <w:start w:val="1"/>
      <w:numFmt w:val="bullet"/>
      <w:lvlText w:val=""/>
      <w:lvlJc w:val="left"/>
      <w:pPr>
        <w:ind w:left="3075" w:hanging="360"/>
      </w:pPr>
      <w:rPr>
        <w:rFonts w:ascii="Symbol" w:hAnsi="Symbol" w:hint="default"/>
      </w:rPr>
    </w:lvl>
    <w:lvl w:ilvl="4" w:tplc="08090003" w:tentative="1">
      <w:start w:val="1"/>
      <w:numFmt w:val="bullet"/>
      <w:lvlText w:val="o"/>
      <w:lvlJc w:val="left"/>
      <w:pPr>
        <w:ind w:left="3795" w:hanging="360"/>
      </w:pPr>
      <w:rPr>
        <w:rFonts w:ascii="Courier New" w:hAnsi="Courier New" w:cs="Courier New" w:hint="default"/>
      </w:rPr>
    </w:lvl>
    <w:lvl w:ilvl="5" w:tplc="08090005" w:tentative="1">
      <w:start w:val="1"/>
      <w:numFmt w:val="bullet"/>
      <w:lvlText w:val=""/>
      <w:lvlJc w:val="left"/>
      <w:pPr>
        <w:ind w:left="4515" w:hanging="360"/>
      </w:pPr>
      <w:rPr>
        <w:rFonts w:ascii="Wingdings" w:hAnsi="Wingdings" w:hint="default"/>
      </w:rPr>
    </w:lvl>
    <w:lvl w:ilvl="6" w:tplc="08090001" w:tentative="1">
      <w:start w:val="1"/>
      <w:numFmt w:val="bullet"/>
      <w:lvlText w:val=""/>
      <w:lvlJc w:val="left"/>
      <w:pPr>
        <w:ind w:left="5235" w:hanging="360"/>
      </w:pPr>
      <w:rPr>
        <w:rFonts w:ascii="Symbol" w:hAnsi="Symbol" w:hint="default"/>
      </w:rPr>
    </w:lvl>
    <w:lvl w:ilvl="7" w:tplc="08090003" w:tentative="1">
      <w:start w:val="1"/>
      <w:numFmt w:val="bullet"/>
      <w:lvlText w:val="o"/>
      <w:lvlJc w:val="left"/>
      <w:pPr>
        <w:ind w:left="5955" w:hanging="360"/>
      </w:pPr>
      <w:rPr>
        <w:rFonts w:ascii="Courier New" w:hAnsi="Courier New" w:cs="Courier New" w:hint="default"/>
      </w:rPr>
    </w:lvl>
    <w:lvl w:ilvl="8" w:tplc="08090005" w:tentative="1">
      <w:start w:val="1"/>
      <w:numFmt w:val="bullet"/>
      <w:lvlText w:val=""/>
      <w:lvlJc w:val="left"/>
      <w:pPr>
        <w:ind w:left="6675" w:hanging="360"/>
      </w:pPr>
      <w:rPr>
        <w:rFonts w:ascii="Wingdings" w:hAnsi="Wingdings" w:hint="default"/>
      </w:rPr>
    </w:lvl>
  </w:abstractNum>
  <w:abstractNum w:abstractNumId="11" w15:restartNumberingAfterBreak="0">
    <w:nsid w:val="78564FBA"/>
    <w:multiLevelType w:val="hybridMultilevel"/>
    <w:tmpl w:val="C21421B8"/>
    <w:lvl w:ilvl="0" w:tplc="019AD1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7512EF"/>
    <w:multiLevelType w:val="hybridMultilevel"/>
    <w:tmpl w:val="28E2B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881040">
    <w:abstractNumId w:val="9"/>
  </w:num>
  <w:num w:numId="2" w16cid:durableId="504824518">
    <w:abstractNumId w:val="1"/>
  </w:num>
  <w:num w:numId="3" w16cid:durableId="1023242147">
    <w:abstractNumId w:val="8"/>
  </w:num>
  <w:num w:numId="4" w16cid:durableId="900823426">
    <w:abstractNumId w:val="3"/>
  </w:num>
  <w:num w:numId="5" w16cid:durableId="1451902143">
    <w:abstractNumId w:val="10"/>
  </w:num>
  <w:num w:numId="6" w16cid:durableId="282617078">
    <w:abstractNumId w:val="5"/>
  </w:num>
  <w:num w:numId="7" w16cid:durableId="443035660">
    <w:abstractNumId w:val="0"/>
  </w:num>
  <w:num w:numId="8" w16cid:durableId="2056153922">
    <w:abstractNumId w:val="4"/>
  </w:num>
  <w:num w:numId="9" w16cid:durableId="955525800">
    <w:abstractNumId w:val="7"/>
  </w:num>
  <w:num w:numId="10" w16cid:durableId="608048612">
    <w:abstractNumId w:val="2"/>
  </w:num>
  <w:num w:numId="11" w16cid:durableId="144131699">
    <w:abstractNumId w:val="12"/>
  </w:num>
  <w:num w:numId="12" w16cid:durableId="1321155150">
    <w:abstractNumId w:val="6"/>
  </w:num>
  <w:num w:numId="13" w16cid:durableId="2415668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35"/>
    <w:rsid w:val="00014C35"/>
    <w:rsid w:val="00055080"/>
    <w:rsid w:val="000619F7"/>
    <w:rsid w:val="000737F3"/>
    <w:rsid w:val="000961B9"/>
    <w:rsid w:val="000A5960"/>
    <w:rsid w:val="000D43B5"/>
    <w:rsid w:val="000E1468"/>
    <w:rsid w:val="0013152D"/>
    <w:rsid w:val="001C4F5C"/>
    <w:rsid w:val="001D6A8B"/>
    <w:rsid w:val="001F06B0"/>
    <w:rsid w:val="00234A61"/>
    <w:rsid w:val="00245796"/>
    <w:rsid w:val="00257637"/>
    <w:rsid w:val="002D4F01"/>
    <w:rsid w:val="002D7BE2"/>
    <w:rsid w:val="002E2554"/>
    <w:rsid w:val="002E716E"/>
    <w:rsid w:val="00302DA7"/>
    <w:rsid w:val="00307FE8"/>
    <w:rsid w:val="00356ED7"/>
    <w:rsid w:val="00360606"/>
    <w:rsid w:val="00363C32"/>
    <w:rsid w:val="003731B5"/>
    <w:rsid w:val="003735D6"/>
    <w:rsid w:val="003855E0"/>
    <w:rsid w:val="003B1DC3"/>
    <w:rsid w:val="003C5B01"/>
    <w:rsid w:val="00427723"/>
    <w:rsid w:val="004460BA"/>
    <w:rsid w:val="0049763A"/>
    <w:rsid w:val="004A619A"/>
    <w:rsid w:val="004C129A"/>
    <w:rsid w:val="004E1F19"/>
    <w:rsid w:val="004F674D"/>
    <w:rsid w:val="00530E27"/>
    <w:rsid w:val="00573F93"/>
    <w:rsid w:val="00596623"/>
    <w:rsid w:val="005D534B"/>
    <w:rsid w:val="005E0FDA"/>
    <w:rsid w:val="005F7328"/>
    <w:rsid w:val="006062C9"/>
    <w:rsid w:val="00637682"/>
    <w:rsid w:val="00651688"/>
    <w:rsid w:val="006B0FC6"/>
    <w:rsid w:val="006F1159"/>
    <w:rsid w:val="00720858"/>
    <w:rsid w:val="00725A86"/>
    <w:rsid w:val="00733F2D"/>
    <w:rsid w:val="00735C95"/>
    <w:rsid w:val="00740535"/>
    <w:rsid w:val="00762A84"/>
    <w:rsid w:val="007D4675"/>
    <w:rsid w:val="007F7F81"/>
    <w:rsid w:val="0083069F"/>
    <w:rsid w:val="00860327"/>
    <w:rsid w:val="008812F6"/>
    <w:rsid w:val="008A7FAD"/>
    <w:rsid w:val="008C0B75"/>
    <w:rsid w:val="008D61B9"/>
    <w:rsid w:val="0090773E"/>
    <w:rsid w:val="0092033E"/>
    <w:rsid w:val="0092568A"/>
    <w:rsid w:val="0093237A"/>
    <w:rsid w:val="009608C4"/>
    <w:rsid w:val="00983FD5"/>
    <w:rsid w:val="009B78B0"/>
    <w:rsid w:val="009D639E"/>
    <w:rsid w:val="00A35C6E"/>
    <w:rsid w:val="00A9125F"/>
    <w:rsid w:val="00AC5224"/>
    <w:rsid w:val="00B231F9"/>
    <w:rsid w:val="00B37EB8"/>
    <w:rsid w:val="00B42E06"/>
    <w:rsid w:val="00B71AF6"/>
    <w:rsid w:val="00BA5414"/>
    <w:rsid w:val="00BC7EE4"/>
    <w:rsid w:val="00BD72A9"/>
    <w:rsid w:val="00BE0501"/>
    <w:rsid w:val="00BE759E"/>
    <w:rsid w:val="00BF43C0"/>
    <w:rsid w:val="00C11085"/>
    <w:rsid w:val="00C63A6C"/>
    <w:rsid w:val="00C665C1"/>
    <w:rsid w:val="00C74FCE"/>
    <w:rsid w:val="00D015D6"/>
    <w:rsid w:val="00D11593"/>
    <w:rsid w:val="00D36C11"/>
    <w:rsid w:val="00D745E8"/>
    <w:rsid w:val="00DA0B84"/>
    <w:rsid w:val="00DB43AF"/>
    <w:rsid w:val="00DF11F7"/>
    <w:rsid w:val="00DF4386"/>
    <w:rsid w:val="00E057E1"/>
    <w:rsid w:val="00E06889"/>
    <w:rsid w:val="00E70880"/>
    <w:rsid w:val="00E84CB8"/>
    <w:rsid w:val="00E91715"/>
    <w:rsid w:val="00EB4B9F"/>
    <w:rsid w:val="00EB7AC0"/>
    <w:rsid w:val="00ED7C77"/>
    <w:rsid w:val="00F0429F"/>
    <w:rsid w:val="00F05690"/>
    <w:rsid w:val="00F435F0"/>
    <w:rsid w:val="00F55438"/>
    <w:rsid w:val="00F607DC"/>
    <w:rsid w:val="00F67568"/>
    <w:rsid w:val="00F74F88"/>
    <w:rsid w:val="00F81147"/>
    <w:rsid w:val="00F83594"/>
    <w:rsid w:val="00FA10ED"/>
    <w:rsid w:val="00FB6252"/>
    <w:rsid w:val="00FC2182"/>
    <w:rsid w:val="00FF0D2A"/>
    <w:rsid w:val="01EB13B8"/>
    <w:rsid w:val="05A07A4B"/>
    <w:rsid w:val="5874D9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5E28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740535"/>
    <w:pPr>
      <w:widowControl w:val="0"/>
      <w:autoSpaceDE w:val="0"/>
      <w:autoSpaceDN w:val="0"/>
      <w:adjustRightInd w:val="0"/>
    </w:pPr>
    <w:rPr>
      <w:lang w:val="en-US" w:eastAsia="en-US"/>
    </w:rPr>
  </w:style>
  <w:style w:type="paragraph" w:styleId="Heading1">
    <w:name w:val="heading 1"/>
    <w:basedOn w:val="Normal"/>
    <w:next w:val="Normal"/>
    <w:link w:val="Heading1Char"/>
    <w:qFormat/>
    <w:rsid w:val="007208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858"/>
    <w:rPr>
      <w:rFonts w:asciiTheme="majorHAnsi" w:eastAsiaTheme="majorEastAsia" w:hAnsiTheme="majorHAnsi" w:cstheme="majorBidi"/>
      <w:b/>
      <w:bCs/>
      <w:color w:val="365F91" w:themeColor="accent1" w:themeShade="BF"/>
      <w:sz w:val="28"/>
      <w:szCs w:val="28"/>
      <w:lang w:val="en-US" w:eastAsia="en-US"/>
    </w:rPr>
  </w:style>
  <w:style w:type="paragraph" w:styleId="ListParagraph">
    <w:name w:val="List Paragraph"/>
    <w:basedOn w:val="Normal"/>
    <w:uiPriority w:val="34"/>
    <w:qFormat/>
    <w:rsid w:val="000619F7"/>
    <w:pPr>
      <w:widowControl/>
      <w:autoSpaceDE/>
      <w:autoSpaceDN/>
      <w:adjustRightInd/>
      <w:ind w:left="720"/>
      <w:contextualSpacing/>
    </w:pPr>
    <w:rPr>
      <w:rFonts w:asciiTheme="minorHAnsi" w:eastAsiaTheme="minorHAnsi" w:hAnsiTheme="minorHAnsi" w:cstheme="minorBidi"/>
      <w:sz w:val="22"/>
      <w:szCs w:val="22"/>
      <w:lang w:val="en-GB"/>
    </w:rPr>
  </w:style>
  <w:style w:type="paragraph" w:styleId="Header">
    <w:name w:val="header"/>
    <w:basedOn w:val="Normal"/>
    <w:link w:val="HeaderChar"/>
    <w:rsid w:val="000619F7"/>
    <w:pPr>
      <w:tabs>
        <w:tab w:val="center" w:pos="4513"/>
        <w:tab w:val="right" w:pos="9026"/>
      </w:tabs>
    </w:pPr>
  </w:style>
  <w:style w:type="character" w:customStyle="1" w:styleId="HeaderChar">
    <w:name w:val="Header Char"/>
    <w:basedOn w:val="DefaultParagraphFont"/>
    <w:link w:val="Header"/>
    <w:rsid w:val="000619F7"/>
    <w:rPr>
      <w:lang w:val="en-US" w:eastAsia="en-US"/>
    </w:rPr>
  </w:style>
  <w:style w:type="paragraph" w:styleId="Footer">
    <w:name w:val="footer"/>
    <w:basedOn w:val="Normal"/>
    <w:link w:val="FooterChar"/>
    <w:rsid w:val="000619F7"/>
    <w:pPr>
      <w:tabs>
        <w:tab w:val="center" w:pos="4513"/>
        <w:tab w:val="right" w:pos="9026"/>
      </w:tabs>
    </w:pPr>
  </w:style>
  <w:style w:type="character" w:customStyle="1" w:styleId="FooterChar">
    <w:name w:val="Footer Char"/>
    <w:basedOn w:val="DefaultParagraphFont"/>
    <w:link w:val="Footer"/>
    <w:rsid w:val="000619F7"/>
    <w:rPr>
      <w:lang w:val="en-US"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D72A9"/>
    <w:rPr>
      <w:color w:val="0000FF" w:themeColor="hyperlink"/>
      <w:u w:val="single"/>
    </w:rPr>
  </w:style>
  <w:style w:type="paragraph" w:styleId="NormalWeb">
    <w:name w:val="Normal (Web)"/>
    <w:basedOn w:val="Normal"/>
    <w:uiPriority w:val="99"/>
    <w:semiHidden/>
    <w:unhideWhenUsed/>
    <w:rsid w:val="00F55438"/>
    <w:pPr>
      <w:widowControl/>
      <w:autoSpaceDE/>
      <w:autoSpaceDN/>
      <w:adjustRightInd/>
      <w:spacing w:before="100" w:beforeAutospacing="1" w:after="100" w:afterAutospacing="1"/>
    </w:pPr>
    <w:rPr>
      <w:rFonts w:eastAsiaTheme="minorEastAsia"/>
      <w:sz w:val="24"/>
      <w:szCs w:val="24"/>
      <w:lang w:val="en-GB"/>
    </w:rPr>
  </w:style>
  <w:style w:type="paragraph" w:styleId="NoSpacing">
    <w:name w:val="No Spacing"/>
    <w:uiPriority w:val="1"/>
    <w:qFormat/>
    <w:rsid w:val="00C110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12F324FE27CA4889D5E6B62892F5AB" ma:contentTypeVersion="4" ma:contentTypeDescription="Create a new document." ma:contentTypeScope="" ma:versionID="e26a41d77c9c64e77f53ae027279dcab">
  <xsd:schema xmlns:xsd="http://www.w3.org/2001/XMLSchema" xmlns:xs="http://www.w3.org/2001/XMLSchema" xmlns:p="http://schemas.microsoft.com/office/2006/metadata/properties" xmlns:ns2="57b75e51-06c3-4c07-ab10-c26390d15a4f" xmlns:ns3="7a322ef7-e67d-498e-8391-5fcb56ddcd3a" targetNamespace="http://schemas.microsoft.com/office/2006/metadata/properties" ma:root="true" ma:fieldsID="6722164586d324eb6c41f4fcd9563b24" ns2:_="" ns3:_="">
    <xsd:import namespace="57b75e51-06c3-4c07-ab10-c26390d15a4f"/>
    <xsd:import namespace="7a322ef7-e67d-498e-8391-5fcb56ddcd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75e51-06c3-4c07-ab10-c26390d15a4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322ef7-e67d-498e-8391-5fcb56ddcd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E5A5D-DE52-43FF-A10B-D3115E07F3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75e51-06c3-4c07-ab10-c26390d15a4f"/>
    <ds:schemaRef ds:uri="7a322ef7-e67d-498e-8391-5fcb56ddcd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E9E51D-0C07-48A2-BCAB-87231D183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BBF83B-F8BC-411F-9550-E9B563FAE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5</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ALL SAINTS C OF E SCHOOL TILFORD</vt:lpstr>
    </vt:vector>
  </TitlesOfParts>
  <Company>Microsoft</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SAINTS C OF E SCHOOL TILFORD</dc:title>
  <dc:creator>Head</dc:creator>
  <cp:lastModifiedBy>Elstead PC Clerk</cp:lastModifiedBy>
  <cp:revision>16</cp:revision>
  <cp:lastPrinted>2023-07-17T13:59:00Z</cp:lastPrinted>
  <dcterms:created xsi:type="dcterms:W3CDTF">2025-06-16T15:23:00Z</dcterms:created>
  <dcterms:modified xsi:type="dcterms:W3CDTF">2026-03-13T21:14:00Z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0x0101000312F324FE27CA4889D5E6B62892F5AB</vt:lpwstr>
  </property>
</Properties>
</file>