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1A167FA" w:rsidR="00EB4044" w:rsidRDefault="00BB60B8" w:rsidP="00B35586">
      <w:pPr>
        <w:pBdr>
          <w:bottom w:val="single" w:sz="4" w:space="1" w:color="auto"/>
        </w:pBdr>
      </w:pPr>
      <w:r>
        <w:t>q</w:t>
      </w:r>
    </w:p>
    <w:p w14:paraId="1B7CE307" w14:textId="211E4E2C" w:rsidR="009F5D8A" w:rsidRDefault="009F5D8A"/>
    <w:p w14:paraId="603C9E2B" w14:textId="77777777" w:rsidR="0068609A" w:rsidRPr="0016488E" w:rsidRDefault="0068609A" w:rsidP="0068609A">
      <w:pPr>
        <w:jc w:val="center"/>
        <w:outlineLvl w:val="0"/>
        <w:rPr>
          <w:rFonts w:ascii="Calibri" w:eastAsia="Calibri" w:hAnsi="Calibri" w:cs="Calibri"/>
          <w:b/>
          <w:u w:val="single"/>
        </w:rPr>
      </w:pPr>
      <w:r w:rsidRPr="0016488E">
        <w:rPr>
          <w:rFonts w:ascii="Calibri" w:eastAsia="Calibri" w:hAnsi="Calibri" w:cs="Calibri"/>
          <w:b/>
          <w:u w:val="single"/>
        </w:rPr>
        <w:t>Planning Committee - Minutes of Meeting</w:t>
      </w:r>
    </w:p>
    <w:p w14:paraId="108CD07C" w14:textId="77777777" w:rsidR="0068609A" w:rsidRPr="0016488E" w:rsidRDefault="0068609A" w:rsidP="0068609A">
      <w:pPr>
        <w:jc w:val="center"/>
        <w:outlineLvl w:val="0"/>
        <w:rPr>
          <w:rFonts w:ascii="Calibri" w:hAnsi="Calibri" w:cs="Calibri"/>
          <w:u w:val="single"/>
        </w:rPr>
      </w:pPr>
    </w:p>
    <w:p w14:paraId="0526D801" w14:textId="08684C64" w:rsidR="0068609A" w:rsidRPr="0016488E" w:rsidRDefault="0068609A" w:rsidP="0068609A">
      <w:pPr>
        <w:jc w:val="center"/>
        <w:outlineLvl w:val="0"/>
        <w:rPr>
          <w:rFonts w:ascii="Calibri" w:hAnsi="Calibri" w:cs="Calibri"/>
          <w:b/>
          <w:u w:val="single"/>
        </w:rPr>
      </w:pPr>
      <w:r w:rsidRPr="0016488E">
        <w:rPr>
          <w:rFonts w:ascii="Calibri" w:hAnsi="Calibri" w:cs="Calibri"/>
          <w:b/>
          <w:u w:val="single"/>
        </w:rPr>
        <w:t xml:space="preserve">Monday </w:t>
      </w:r>
      <w:r w:rsidR="00DB0924">
        <w:rPr>
          <w:rFonts w:ascii="Calibri" w:hAnsi="Calibri" w:cs="Calibri"/>
          <w:b/>
          <w:u w:val="single"/>
        </w:rPr>
        <w:t>1</w:t>
      </w:r>
      <w:r w:rsidR="001E78B7">
        <w:rPr>
          <w:rFonts w:ascii="Calibri" w:hAnsi="Calibri" w:cs="Calibri"/>
          <w:b/>
          <w:u w:val="single"/>
        </w:rPr>
        <w:t>5</w:t>
      </w:r>
      <w:r w:rsidR="006F3ECA">
        <w:rPr>
          <w:rFonts w:ascii="Calibri" w:hAnsi="Calibri" w:cs="Calibri"/>
          <w:b/>
          <w:u w:val="single"/>
        </w:rPr>
        <w:t>th</w:t>
      </w:r>
      <w:r w:rsidRPr="0016488E">
        <w:rPr>
          <w:rFonts w:ascii="Calibri" w:hAnsi="Calibri" w:cs="Calibri"/>
          <w:b/>
          <w:u w:val="single"/>
        </w:rPr>
        <w:t xml:space="preserve"> </w:t>
      </w:r>
      <w:r w:rsidR="001E78B7">
        <w:rPr>
          <w:rFonts w:ascii="Calibri" w:hAnsi="Calibri" w:cs="Calibri"/>
          <w:b/>
          <w:u w:val="single"/>
        </w:rPr>
        <w:t>September</w:t>
      </w:r>
      <w:r w:rsidRPr="0016488E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5</w:t>
      </w:r>
      <w:r w:rsidRPr="0016488E">
        <w:rPr>
          <w:rFonts w:ascii="Calibri" w:hAnsi="Calibri" w:cs="Calibri"/>
          <w:b/>
          <w:u w:val="single"/>
        </w:rPr>
        <w:t xml:space="preserve"> at </w:t>
      </w:r>
      <w:r w:rsidR="00580B38">
        <w:rPr>
          <w:rFonts w:ascii="Calibri" w:hAnsi="Calibri" w:cs="Calibri"/>
          <w:b/>
          <w:u w:val="single"/>
        </w:rPr>
        <w:t>7</w:t>
      </w:r>
      <w:r w:rsidR="0054314C">
        <w:rPr>
          <w:rFonts w:ascii="Calibri" w:hAnsi="Calibri" w:cs="Calibri"/>
          <w:b/>
          <w:u w:val="single"/>
        </w:rPr>
        <w:t>p</w:t>
      </w:r>
      <w:r w:rsidRPr="0016488E">
        <w:rPr>
          <w:rFonts w:ascii="Calibri" w:hAnsi="Calibri" w:cs="Calibri"/>
          <w:b/>
          <w:u w:val="single"/>
        </w:rPr>
        <w:t>m at Elstead Youth Centre</w:t>
      </w:r>
    </w:p>
    <w:p w14:paraId="3E393F42" w14:textId="77777777" w:rsidR="0068609A" w:rsidRPr="0016488E" w:rsidRDefault="0068609A" w:rsidP="0068609A">
      <w:pPr>
        <w:rPr>
          <w:rFonts w:ascii="Calibri" w:hAnsi="Calibri" w:cs="Calibri"/>
          <w:b/>
        </w:rPr>
      </w:pPr>
    </w:p>
    <w:p w14:paraId="38B6E402" w14:textId="613CAED5" w:rsidR="004A5633" w:rsidRDefault="0068609A" w:rsidP="004A5633">
      <w:pPr>
        <w:ind w:left="2160" w:right="-341" w:hanging="216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Pres</w:t>
      </w:r>
      <w:r w:rsidRPr="006F3ECA">
        <w:rPr>
          <w:rFonts w:ascii="Calibri" w:hAnsi="Calibri" w:cs="Calibri"/>
          <w:sz w:val="22"/>
          <w:szCs w:val="22"/>
        </w:rPr>
        <w:t>ent:</w:t>
      </w:r>
      <w:r w:rsidRPr="006F3ECA">
        <w:rPr>
          <w:rFonts w:ascii="Calibri" w:hAnsi="Calibri" w:cs="Calibri"/>
          <w:sz w:val="22"/>
          <w:szCs w:val="22"/>
        </w:rPr>
        <w:tab/>
      </w:r>
      <w:r w:rsidR="00DB0924">
        <w:rPr>
          <w:rFonts w:ascii="Calibri" w:hAnsi="Calibri" w:cs="Calibri"/>
          <w:sz w:val="22"/>
          <w:szCs w:val="22"/>
        </w:rPr>
        <w:t>C</w:t>
      </w:r>
      <w:r w:rsidR="00DB0924" w:rsidRPr="0016488E">
        <w:rPr>
          <w:rFonts w:ascii="Calibri" w:hAnsi="Calibri" w:cs="Calibri"/>
          <w:sz w:val="22"/>
          <w:szCs w:val="22"/>
        </w:rPr>
        <w:t xml:space="preserve">llr A. </w:t>
      </w:r>
      <w:r w:rsidR="00DB0924">
        <w:rPr>
          <w:rFonts w:ascii="Calibri" w:hAnsi="Calibri" w:cs="Calibri"/>
          <w:sz w:val="22"/>
          <w:szCs w:val="22"/>
        </w:rPr>
        <w:t>Hampshire</w:t>
      </w:r>
      <w:r w:rsidR="001E78B7">
        <w:rPr>
          <w:rFonts w:ascii="Calibri" w:hAnsi="Calibri" w:cs="Calibri"/>
          <w:sz w:val="22"/>
          <w:szCs w:val="22"/>
        </w:rPr>
        <w:t xml:space="preserve"> (chair)</w:t>
      </w:r>
      <w:r w:rsidRPr="006F3ECA">
        <w:rPr>
          <w:rFonts w:ascii="Calibri" w:hAnsi="Calibri" w:cs="Calibri"/>
          <w:sz w:val="22"/>
          <w:szCs w:val="22"/>
        </w:rPr>
        <w:tab/>
      </w:r>
      <w:r w:rsidR="006F3ECA" w:rsidRPr="006F3ECA">
        <w:rPr>
          <w:rFonts w:ascii="Calibri" w:hAnsi="Calibri" w:cs="Calibri"/>
          <w:sz w:val="22"/>
          <w:szCs w:val="22"/>
        </w:rPr>
        <w:t xml:space="preserve">Cllr </w:t>
      </w:r>
      <w:r w:rsidRPr="0016488E">
        <w:rPr>
          <w:rFonts w:ascii="Calibri" w:hAnsi="Calibri" w:cs="Calibri"/>
          <w:sz w:val="22"/>
          <w:szCs w:val="22"/>
        </w:rPr>
        <w:t>A. Goundry</w:t>
      </w:r>
      <w:r w:rsidRPr="007707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 w:rsidR="001E78B7">
        <w:rPr>
          <w:rFonts w:ascii="Calibri" w:hAnsi="Calibri" w:cs="Calibri"/>
          <w:sz w:val="22"/>
          <w:szCs w:val="22"/>
        </w:rPr>
        <w:tab/>
      </w:r>
      <w:r w:rsidR="001E78B7">
        <w:rPr>
          <w:rFonts w:ascii="Calibri" w:hAnsi="Calibri" w:cs="Calibri"/>
          <w:sz w:val="22"/>
          <w:szCs w:val="22"/>
        </w:rPr>
        <w:tab/>
        <w:t>Cllr J. Holroyd</w:t>
      </w:r>
      <w:r>
        <w:rPr>
          <w:rFonts w:ascii="Calibri" w:hAnsi="Calibri" w:cs="Calibri"/>
          <w:sz w:val="22"/>
          <w:szCs w:val="22"/>
        </w:rPr>
        <w:tab/>
      </w:r>
    </w:p>
    <w:p w14:paraId="0905BD2D" w14:textId="1C1BCCDC" w:rsidR="00580B38" w:rsidRPr="0016488E" w:rsidRDefault="006F3ECA" w:rsidP="004A5633">
      <w:pPr>
        <w:ind w:left="2160" w:right="-3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16488E">
        <w:rPr>
          <w:rFonts w:ascii="Calibri" w:hAnsi="Calibri" w:cs="Calibri"/>
          <w:sz w:val="22"/>
          <w:szCs w:val="22"/>
        </w:rPr>
        <w:t>llr</w:t>
      </w:r>
      <w:r w:rsidR="00DB0924">
        <w:rPr>
          <w:rFonts w:ascii="Calibri" w:hAnsi="Calibri" w:cs="Calibri"/>
          <w:sz w:val="22"/>
          <w:szCs w:val="22"/>
        </w:rPr>
        <w:t xml:space="preserve"> J. Jacobs</w:t>
      </w:r>
      <w:r w:rsidR="00DB0924">
        <w:rPr>
          <w:rFonts w:ascii="Calibri" w:hAnsi="Calibri" w:cs="Calibri"/>
          <w:sz w:val="22"/>
          <w:szCs w:val="22"/>
        </w:rPr>
        <w:tab/>
      </w:r>
      <w:r w:rsidR="004A5633">
        <w:rPr>
          <w:rFonts w:ascii="Calibri" w:hAnsi="Calibri" w:cs="Calibri"/>
          <w:sz w:val="22"/>
          <w:szCs w:val="22"/>
        </w:rPr>
        <w:tab/>
      </w:r>
      <w:r w:rsidR="001E78B7">
        <w:rPr>
          <w:rFonts w:ascii="Calibri" w:hAnsi="Calibri" w:cs="Calibri"/>
          <w:sz w:val="22"/>
          <w:szCs w:val="22"/>
        </w:rPr>
        <w:tab/>
      </w:r>
      <w:r w:rsidR="004A5633">
        <w:rPr>
          <w:rFonts w:ascii="Calibri" w:hAnsi="Calibri" w:cs="Calibri"/>
          <w:sz w:val="22"/>
          <w:szCs w:val="22"/>
        </w:rPr>
        <w:t xml:space="preserve">Cllr </w:t>
      </w:r>
      <w:r w:rsidR="004C5F47">
        <w:rPr>
          <w:rFonts w:ascii="Calibri" w:hAnsi="Calibri" w:cs="Calibri"/>
          <w:sz w:val="22"/>
          <w:szCs w:val="22"/>
        </w:rPr>
        <w:t>M. Lass</w:t>
      </w:r>
      <w:r w:rsidR="004C5F47">
        <w:rPr>
          <w:rFonts w:ascii="Calibri" w:hAnsi="Calibri" w:cs="Calibri"/>
          <w:sz w:val="22"/>
          <w:szCs w:val="22"/>
        </w:rPr>
        <w:tab/>
      </w:r>
      <w:r w:rsidR="004C5F47">
        <w:rPr>
          <w:rFonts w:ascii="Calibri" w:hAnsi="Calibri" w:cs="Calibri"/>
          <w:sz w:val="22"/>
          <w:szCs w:val="22"/>
        </w:rPr>
        <w:tab/>
      </w:r>
      <w:r w:rsidR="004A5633">
        <w:rPr>
          <w:rFonts w:ascii="Calibri" w:hAnsi="Calibri" w:cs="Calibri"/>
          <w:sz w:val="22"/>
          <w:szCs w:val="22"/>
        </w:rPr>
        <w:tab/>
      </w:r>
      <w:r w:rsidR="0054314C">
        <w:rPr>
          <w:rFonts w:ascii="Calibri" w:hAnsi="Calibri" w:cs="Calibri"/>
          <w:sz w:val="22"/>
          <w:szCs w:val="22"/>
        </w:rPr>
        <w:t xml:space="preserve">Cllr </w:t>
      </w:r>
      <w:r w:rsidR="004C5F47">
        <w:rPr>
          <w:rFonts w:ascii="Calibri" w:hAnsi="Calibri" w:cs="Calibri"/>
          <w:sz w:val="22"/>
          <w:szCs w:val="22"/>
        </w:rPr>
        <w:t>P</w:t>
      </w:r>
      <w:r w:rsidR="0054314C">
        <w:rPr>
          <w:rFonts w:ascii="Calibri" w:hAnsi="Calibri" w:cs="Calibri"/>
          <w:sz w:val="22"/>
          <w:szCs w:val="22"/>
        </w:rPr>
        <w:t>. Mur</w:t>
      </w:r>
      <w:r w:rsidR="004C5F47">
        <w:rPr>
          <w:rFonts w:ascii="Calibri" w:hAnsi="Calibri" w:cs="Calibri"/>
          <w:sz w:val="22"/>
          <w:szCs w:val="22"/>
        </w:rPr>
        <w:t>phy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B831A84" w14:textId="77777777" w:rsidR="0068609A" w:rsidRPr="0016488E" w:rsidRDefault="0068609A" w:rsidP="0068609A">
      <w:pPr>
        <w:ind w:left="2160" w:right="-341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5F9CFCB6" w14:textId="6D943AF1" w:rsidR="0068609A" w:rsidRDefault="0068609A" w:rsidP="0068609A">
      <w:pPr>
        <w:ind w:left="1440" w:right="-341" w:firstLine="720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Mrs J. Williams (Clerk)</w:t>
      </w:r>
      <w:r w:rsidRPr="0016488E">
        <w:rPr>
          <w:rFonts w:ascii="Calibri" w:hAnsi="Calibri" w:cs="Calibri"/>
          <w:sz w:val="22"/>
          <w:szCs w:val="22"/>
        </w:rPr>
        <w:tab/>
      </w:r>
      <w:r w:rsidR="007C02F6">
        <w:rPr>
          <w:rFonts w:ascii="Calibri" w:hAnsi="Calibri" w:cs="Calibri"/>
          <w:sz w:val="22"/>
          <w:szCs w:val="22"/>
        </w:rPr>
        <w:tab/>
        <w:t>Cllr G. Long (WBC)</w:t>
      </w:r>
      <w:r w:rsidR="007C02F6">
        <w:rPr>
          <w:rFonts w:ascii="Calibri" w:hAnsi="Calibri" w:cs="Calibri"/>
          <w:sz w:val="22"/>
          <w:szCs w:val="22"/>
        </w:rPr>
        <w:tab/>
      </w:r>
      <w:r w:rsidR="007C02F6">
        <w:rPr>
          <w:rFonts w:ascii="Calibri" w:hAnsi="Calibri" w:cs="Calibri"/>
          <w:sz w:val="22"/>
          <w:szCs w:val="22"/>
        </w:rPr>
        <w:tab/>
        <w:t>9 x MOP</w:t>
      </w:r>
      <w:r w:rsidRPr="0016488E">
        <w:rPr>
          <w:rFonts w:ascii="Calibri" w:hAnsi="Calibri" w:cs="Calibri"/>
          <w:sz w:val="22"/>
          <w:szCs w:val="22"/>
        </w:rPr>
        <w:tab/>
      </w:r>
    </w:p>
    <w:p w14:paraId="6E838FEF" w14:textId="02A5A655" w:rsidR="0068609A" w:rsidRPr="0016488E" w:rsidRDefault="007C02F6" w:rsidP="0068528C">
      <w:pPr>
        <w:ind w:right="-3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LB (WBC) &amp; ST (</w:t>
      </w:r>
      <w:proofErr w:type="spellStart"/>
      <w:r>
        <w:rPr>
          <w:rFonts w:ascii="Calibri" w:hAnsi="Calibri" w:cs="Calibri"/>
          <w:sz w:val="22"/>
          <w:szCs w:val="22"/>
        </w:rPr>
        <w:t>Hookley</w:t>
      </w:r>
      <w:proofErr w:type="spellEnd"/>
      <w:r>
        <w:rPr>
          <w:rFonts w:ascii="Calibri" w:hAnsi="Calibri" w:cs="Calibri"/>
          <w:sz w:val="22"/>
          <w:szCs w:val="22"/>
        </w:rPr>
        <w:t xml:space="preserve"> Farm)</w:t>
      </w:r>
    </w:p>
    <w:p w14:paraId="4835B81D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</w:rPr>
        <w:tab/>
      </w:r>
    </w:p>
    <w:p w14:paraId="4FE506C7" w14:textId="77777777" w:rsidR="0068609A" w:rsidRPr="0016488E" w:rsidRDefault="0068609A" w:rsidP="0068609A">
      <w:pPr>
        <w:ind w:hanging="216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</w:t>
      </w:r>
      <w:r w:rsidRPr="0016488E">
        <w:rPr>
          <w:rFonts w:ascii="Calibri" w:hAnsi="Calibri" w:cs="Calibri"/>
          <w:sz w:val="22"/>
          <w:szCs w:val="22"/>
        </w:rPr>
        <w:tab/>
        <w:t>1.0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Apologies</w:t>
      </w:r>
    </w:p>
    <w:p w14:paraId="2041DCC2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9BEB780" w14:textId="7579EEA6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Apologies for absence were received from Cllr</w:t>
      </w:r>
      <w:r w:rsidR="004A5633">
        <w:rPr>
          <w:rFonts w:ascii="Calibri" w:hAnsi="Calibri" w:cs="Calibri"/>
          <w:sz w:val="22"/>
          <w:szCs w:val="22"/>
        </w:rPr>
        <w:t>s</w:t>
      </w:r>
      <w:r w:rsidR="006F3ECA">
        <w:rPr>
          <w:rFonts w:ascii="Calibri" w:hAnsi="Calibri" w:cs="Calibri"/>
          <w:sz w:val="22"/>
          <w:szCs w:val="22"/>
        </w:rPr>
        <w:t xml:space="preserve"> </w:t>
      </w:r>
      <w:r w:rsidR="001E78B7">
        <w:rPr>
          <w:rFonts w:ascii="Calibri" w:hAnsi="Calibri" w:cs="Calibri"/>
          <w:sz w:val="22"/>
          <w:szCs w:val="22"/>
        </w:rPr>
        <w:t xml:space="preserve">J. Collis, </w:t>
      </w:r>
      <w:r w:rsidR="004A5633">
        <w:rPr>
          <w:rFonts w:ascii="Calibri" w:hAnsi="Calibri" w:cs="Calibri"/>
          <w:sz w:val="22"/>
          <w:szCs w:val="22"/>
        </w:rPr>
        <w:t>L. Davidsen</w:t>
      </w:r>
      <w:r w:rsidR="001E78B7">
        <w:rPr>
          <w:rFonts w:ascii="Calibri" w:hAnsi="Calibri" w:cs="Calibri"/>
          <w:sz w:val="22"/>
          <w:szCs w:val="22"/>
        </w:rPr>
        <w:t xml:space="preserve"> and</w:t>
      </w:r>
      <w:r w:rsidR="004A5633">
        <w:rPr>
          <w:rFonts w:ascii="Calibri" w:hAnsi="Calibri" w:cs="Calibri"/>
          <w:sz w:val="22"/>
          <w:szCs w:val="22"/>
        </w:rPr>
        <w:t xml:space="preserve"> </w:t>
      </w:r>
      <w:r w:rsidR="001E78B7">
        <w:rPr>
          <w:rFonts w:ascii="Calibri" w:hAnsi="Calibri" w:cs="Calibri"/>
          <w:sz w:val="22"/>
          <w:szCs w:val="22"/>
        </w:rPr>
        <w:t>R</w:t>
      </w:r>
      <w:r w:rsidR="006F3ECA">
        <w:rPr>
          <w:rFonts w:ascii="Calibri" w:hAnsi="Calibri" w:cs="Calibri"/>
          <w:sz w:val="22"/>
          <w:szCs w:val="22"/>
        </w:rPr>
        <w:t>.</w:t>
      </w:r>
      <w:r w:rsidR="00580B38">
        <w:rPr>
          <w:rFonts w:ascii="Calibri" w:hAnsi="Calibri" w:cs="Calibri"/>
          <w:sz w:val="22"/>
          <w:szCs w:val="22"/>
        </w:rPr>
        <w:t xml:space="preserve"> </w:t>
      </w:r>
      <w:r w:rsidR="001E78B7">
        <w:rPr>
          <w:rFonts w:ascii="Calibri" w:hAnsi="Calibri" w:cs="Calibri"/>
          <w:sz w:val="22"/>
          <w:szCs w:val="22"/>
        </w:rPr>
        <w:t xml:space="preserve">Muir which </w:t>
      </w:r>
      <w:proofErr w:type="gramStart"/>
      <w:r w:rsidR="001E78B7">
        <w:rPr>
          <w:rFonts w:ascii="Calibri" w:hAnsi="Calibri" w:cs="Calibri"/>
          <w:sz w:val="22"/>
          <w:szCs w:val="22"/>
        </w:rPr>
        <w:t xml:space="preserve">councillors </w:t>
      </w:r>
      <w:r w:rsidRPr="0016488E">
        <w:rPr>
          <w:rFonts w:ascii="Calibri" w:hAnsi="Calibri" w:cs="Calibri"/>
          <w:sz w:val="22"/>
          <w:szCs w:val="22"/>
        </w:rPr>
        <w:t xml:space="preserve"> accepted</w:t>
      </w:r>
      <w:proofErr w:type="gramEnd"/>
      <w:r w:rsidRPr="0016488E">
        <w:rPr>
          <w:rFonts w:ascii="Calibri" w:hAnsi="Calibri" w:cs="Calibri"/>
          <w:sz w:val="22"/>
          <w:szCs w:val="22"/>
        </w:rPr>
        <w:t>.   The clerk confirmed that the meeting was quorate.</w:t>
      </w:r>
      <w:r w:rsidR="00580B38">
        <w:rPr>
          <w:rFonts w:ascii="Calibri" w:hAnsi="Calibri" w:cs="Calibri"/>
          <w:sz w:val="22"/>
          <w:szCs w:val="22"/>
        </w:rPr>
        <w:t xml:space="preserve">  </w:t>
      </w:r>
    </w:p>
    <w:p w14:paraId="449265BE" w14:textId="77777777" w:rsidR="0068609A" w:rsidRPr="0016488E" w:rsidRDefault="0068609A" w:rsidP="0068609A">
      <w:pPr>
        <w:jc w:val="both"/>
        <w:rPr>
          <w:rFonts w:ascii="Calibri" w:hAnsi="Calibri" w:cs="Calibri"/>
          <w:sz w:val="22"/>
          <w:szCs w:val="22"/>
        </w:rPr>
      </w:pPr>
    </w:p>
    <w:p w14:paraId="3F56055D" w14:textId="77777777" w:rsidR="0068609A" w:rsidRPr="0016488E" w:rsidRDefault="0068609A" w:rsidP="0068609A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16488E">
        <w:rPr>
          <w:rFonts w:ascii="Calibri" w:hAnsi="Calibri" w:cs="Calibri"/>
          <w:sz w:val="22"/>
          <w:szCs w:val="22"/>
        </w:rPr>
        <w:t>2.0</w:t>
      </w:r>
      <w:r w:rsidRPr="0016488E">
        <w:rPr>
          <w:rFonts w:ascii="Calibri" w:hAnsi="Calibri" w:cs="Calibri"/>
          <w:sz w:val="22"/>
          <w:szCs w:val="22"/>
        </w:rPr>
        <w:tab/>
      </w:r>
      <w:r w:rsidRPr="0016488E">
        <w:rPr>
          <w:rFonts w:ascii="Calibri" w:hAnsi="Calibri" w:cs="Calibri"/>
          <w:sz w:val="22"/>
          <w:szCs w:val="22"/>
          <w:u w:val="single"/>
        </w:rPr>
        <w:t>Declaration of Interests</w:t>
      </w:r>
    </w:p>
    <w:p w14:paraId="6218845E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  <w:u w:val="single"/>
        </w:rPr>
      </w:pPr>
    </w:p>
    <w:p w14:paraId="619B0434" w14:textId="653150EF" w:rsidR="0068609A" w:rsidRPr="0054314C" w:rsidRDefault="007C02F6" w:rsidP="0054314C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Cllr Lass declared an interest in </w:t>
      </w:r>
      <w:r w:rsidR="00D03D1A" w:rsidRPr="00D03D1A">
        <w:rPr>
          <w:rFonts w:ascii="Calibri" w:hAnsi="Calibri" w:cs="Calibri"/>
          <w:color w:val="000000"/>
          <w:sz w:val="22"/>
          <w:szCs w:val="22"/>
        </w:rPr>
        <w:t>WA/2025/01684</w:t>
      </w:r>
      <w:r w:rsidR="00D03D1A">
        <w:rPr>
          <w:rFonts w:ascii="Calibri" w:hAnsi="Calibri" w:cs="Calibri"/>
          <w:color w:val="000000"/>
          <w:sz w:val="22"/>
          <w:szCs w:val="22"/>
        </w:rPr>
        <w:t xml:space="preserve">.  Cllr Lass left the room whilst the application was discussed and took no part in the discussion.  </w:t>
      </w:r>
      <w:r w:rsidR="0068609A" w:rsidRPr="00FF02F0">
        <w:rPr>
          <w:rFonts w:ascii="Calibri" w:hAnsi="Calibri" w:cs="Calibri"/>
          <w:color w:val="000000"/>
          <w:sz w:val="22"/>
          <w:szCs w:val="22"/>
        </w:rPr>
        <w:t xml:space="preserve">No councillors </w:t>
      </w:r>
      <w:r w:rsidR="0068609A" w:rsidRPr="00FF02F0">
        <w:rPr>
          <w:rFonts w:ascii="Calibri" w:eastAsia="Calibri" w:hAnsi="Calibri" w:cs="Calibri"/>
          <w:sz w:val="22"/>
          <w:szCs w:val="22"/>
        </w:rPr>
        <w:t>disclosed a Personal and prejudicial Interest which me</w:t>
      </w:r>
      <w:r w:rsidR="0068609A" w:rsidRPr="0016488E">
        <w:rPr>
          <w:rFonts w:ascii="Calibri" w:eastAsia="Calibri" w:hAnsi="Calibri" w:cs="Calibri"/>
          <w:sz w:val="22"/>
          <w:szCs w:val="22"/>
        </w:rPr>
        <w:t>mbers are required to disclose by section 94(1) of the Local Government Act 1972 and in accordance with The Parish Council (Model Code of Conduct) Order 2007.</w:t>
      </w:r>
    </w:p>
    <w:p w14:paraId="12FD3AFA" w14:textId="77777777" w:rsidR="0068609A" w:rsidRPr="0016488E" w:rsidRDefault="0068609A" w:rsidP="0068609A">
      <w:pPr>
        <w:rPr>
          <w:rFonts w:ascii="Calibri" w:hAnsi="Calibri" w:cs="Calibri"/>
          <w:sz w:val="22"/>
          <w:szCs w:val="22"/>
        </w:rPr>
      </w:pPr>
    </w:p>
    <w:p w14:paraId="17CC3482" w14:textId="77777777" w:rsidR="0068609A" w:rsidRDefault="0068609A" w:rsidP="0068609A">
      <w:pPr>
        <w:rPr>
          <w:rFonts w:ascii="Calibri" w:hAnsi="Calibri" w:cs="Calibri"/>
          <w:sz w:val="22"/>
          <w:szCs w:val="22"/>
        </w:rPr>
      </w:pPr>
      <w:r w:rsidRPr="0016488E">
        <w:rPr>
          <w:rFonts w:ascii="Calibri" w:hAnsi="Calibri" w:cs="Calibri"/>
          <w:sz w:val="22"/>
          <w:szCs w:val="22"/>
        </w:rPr>
        <w:t>3.0       Planning applications for comment</w:t>
      </w:r>
    </w:p>
    <w:p w14:paraId="27EFBE7B" w14:textId="77777777" w:rsidR="00EC5C65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7C02F6" w:rsidRPr="006B4F4D" w14:paraId="06A14F86" w14:textId="77777777" w:rsidTr="00A678B0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11DB8EE4" w14:textId="77777777" w:rsidR="007C02F6" w:rsidRPr="006B4F4D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WA/2025/01353</w:t>
            </w:r>
          </w:p>
          <w:p w14:paraId="7F0C68D9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FE08CBD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529329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C8EC4DE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E19C75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FF571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2796C4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6184DE2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54FE50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D5629BB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03A9477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9B6CAA4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0F9B7A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BD0E490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Align w:val="bottom"/>
          </w:tcPr>
          <w:p w14:paraId="4416980E" w14:textId="77777777" w:rsidR="007C02F6" w:rsidRPr="006B4F4D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MOSS COTTAGE HOOKLEY LANE ELSTEAD GODALMING GU8 6JD</w:t>
            </w:r>
          </w:p>
          <w:p w14:paraId="332C3B85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4FEDF0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7A9FAE9B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55EBD5A1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70D0658A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3ED8DDBC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1CD2B623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1AA0E7F2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B8CD237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0C95078A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0A3135D9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07DD351E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14:paraId="745CBE2D" w14:textId="77777777" w:rsidR="007C02F6" w:rsidRPr="006B4F4D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Erection of boundary wall and piers with insert fence panels and sliding vehicle entrance gates (as amended and amplified by plans and additional information in emails received 21/07, 31/07 and 04/09/2025).</w:t>
            </w:r>
          </w:p>
          <w:p w14:paraId="72A5547D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815250A" w14:textId="77777777" w:rsidR="008F4A19" w:rsidRDefault="00D03D1A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Elstead Parish Council strongly objects to the amended application.  Elstead Parish Council would note that the images used are not entirely accurate.  </w:t>
            </w:r>
          </w:p>
          <w:p w14:paraId="1D3D5ABF" w14:textId="77777777" w:rsidR="008F4A19" w:rsidRDefault="008F4A19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3ABCEE1C" w14:textId="20D42B4A" w:rsidR="008F4A19" w:rsidRDefault="00D03D1A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The proposal goes against 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Elstead</w:t>
            </w: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Village Design Statement and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the Elstead and Weyburn</w:t>
            </w: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N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eighbourhood Plan (E&amp;W NHP) </w:t>
            </w: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which states that proposals should be in keeping with the locality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in terms of size and in-line with established 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arrangements of front garden walls etc. (ref E&amp;W NHP Policy PP2 core planning principle and ESDQ1</w:t>
            </w:r>
            <w:r w:rsidR="00054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: character and design</w:t>
            </w:r>
            <w:r w:rsidR="008F4A1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)</w:t>
            </w: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.  </w:t>
            </w:r>
          </w:p>
          <w:p w14:paraId="24559BCA" w14:textId="77777777" w:rsidR="008F4A19" w:rsidRDefault="008F4A19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4D4955C8" w14:textId="7D0783BB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This proposal should it be allowed would create a discordant feature in a very rural street scene that is currently comprised of natural fencing, hedging and trees.  The views of Elstead Parish Council remain unchanged.</w:t>
            </w:r>
          </w:p>
          <w:p w14:paraId="149EA4BF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265CDE" w14:textId="5BDCD695" w:rsidR="00D03D1A" w:rsidRPr="006B4F4D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6/6 councillors. </w:t>
            </w:r>
          </w:p>
          <w:p w14:paraId="4C4B7A58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</w:tr>
      <w:tr w:rsidR="007C02F6" w:rsidRPr="006B4F4D" w14:paraId="0059730E" w14:textId="77777777" w:rsidTr="00A678B0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36151D6F" w14:textId="77777777" w:rsidR="007C02F6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WA/2025/01684</w:t>
            </w:r>
          </w:p>
          <w:p w14:paraId="04E8F10A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C1FA08E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6C4F22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AF359B2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1F9EC6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54C70CF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C9E6F7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219E074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3F9AE57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C86F7D6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6760D25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F0C883C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5E1A88E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73F0507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4FBE16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B7EFDAD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3A60A0A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C2B0185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5747B14" w14:textId="77777777" w:rsidR="006B4F4D" w:rsidRP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Align w:val="bottom"/>
          </w:tcPr>
          <w:p w14:paraId="2E8D245A" w14:textId="77777777" w:rsidR="007C02F6" w:rsidRPr="006B4F4D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BEACON COTTAGE BEACON VIEW ROAD ELSTEAD GODALMING GU8 6DT</w:t>
            </w:r>
          </w:p>
          <w:p w14:paraId="74CE2A20" w14:textId="77777777" w:rsidR="00D03D1A" w:rsidRDefault="00D03D1A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65A839A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C58804C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3419E99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6CE9F1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5DDA5A4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FDD537C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07502B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24579D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7150A49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C0F324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A251D8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A06E80F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E5FE128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569905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63F8B17" w14:textId="77777777" w:rsidR="006B4F4D" w:rsidRP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A29F56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14:paraId="3FD521BD" w14:textId="77777777" w:rsidR="007C02F6" w:rsidRPr="006B4F4D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Erection of a single storey extension with alterations to elevations following demolition of existing extension and porch; alterations to </w:t>
            </w:r>
            <w:proofErr w:type="spellStart"/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roofspace</w:t>
            </w:r>
            <w:proofErr w:type="spellEnd"/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including dormers rooflights and </w:t>
            </w:r>
            <w:proofErr w:type="spellStart"/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juliet</w:t>
            </w:r>
            <w:proofErr w:type="spellEnd"/>
            <w:r w:rsidRPr="006B4F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balcony to provide habitable accommodation</w:t>
            </w:r>
          </w:p>
          <w:p w14:paraId="2E19F09C" w14:textId="77777777" w:rsidR="00D03D1A" w:rsidRPr="006B4F4D" w:rsidRDefault="00D03D1A" w:rsidP="00A678B0">
            <w:pPr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</w:pPr>
          </w:p>
          <w:p w14:paraId="129A20A8" w14:textId="6A0CEA47" w:rsidR="006B4F4D" w:rsidRPr="006B4F4D" w:rsidRDefault="00D03D1A" w:rsidP="00A678B0">
            <w:pPr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  <w:t xml:space="preserve">Elstead Parish Council objects to this application.  The </w:t>
            </w:r>
            <w:r w:rsidR="006B4F4D" w:rsidRPr="006B4F4D"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  <w:t>conversion of the roof space to form two dormers is out of keeping with the street scene.  Elstead Parish Council also objects to the Juliet balcony on the grounds of a material consideration</w:t>
            </w:r>
            <w:r w:rsidR="008F4A19"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  <w:t xml:space="preserve"> - t</w:t>
            </w:r>
            <w:r w:rsidR="006B4F4D" w:rsidRPr="006B4F4D">
              <w:rPr>
                <w:rFonts w:asciiTheme="minorHAnsi" w:hAnsiTheme="minorHAnsi" w:cstheme="minorHAnsi"/>
                <w:i/>
                <w:iCs/>
                <w:color w:val="3A3A3A"/>
                <w:sz w:val="20"/>
                <w:szCs w:val="20"/>
              </w:rPr>
              <w:t>he balcony is very intrusive and overlooks the neighbouring property.</w:t>
            </w:r>
          </w:p>
          <w:p w14:paraId="5FAE1FE4" w14:textId="77777777" w:rsidR="006B4F4D" w:rsidRPr="006B4F4D" w:rsidRDefault="006B4F4D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DBB8E0B" w14:textId="77777777" w:rsidR="006B4F4D" w:rsidRPr="006B4F4D" w:rsidRDefault="006B4F4D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3A3A3A"/>
                <w:sz w:val="20"/>
                <w:szCs w:val="20"/>
              </w:rPr>
              <w:t>5/5 councillors.</w:t>
            </w:r>
          </w:p>
          <w:p w14:paraId="3FEEBB36" w14:textId="7DB13065" w:rsidR="00D03D1A" w:rsidRPr="006B4F4D" w:rsidRDefault="006B4F4D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  <w:r w:rsidRPr="006B4F4D">
              <w:rPr>
                <w:rFonts w:asciiTheme="minorHAnsi" w:hAnsiTheme="minorHAnsi" w:cstheme="minorHAnsi"/>
                <w:color w:val="3A3A3A"/>
                <w:sz w:val="20"/>
                <w:szCs w:val="20"/>
              </w:rPr>
              <w:t>Plus 1 councillor d</w:t>
            </w:r>
            <w:r w:rsidR="00054634">
              <w:rPr>
                <w:rFonts w:asciiTheme="minorHAnsi" w:hAnsiTheme="minorHAnsi" w:cstheme="minorHAnsi"/>
                <w:color w:val="3A3A3A"/>
                <w:sz w:val="20"/>
                <w:szCs w:val="20"/>
              </w:rPr>
              <w:t>id</w:t>
            </w:r>
            <w:r w:rsidRPr="006B4F4D">
              <w:rPr>
                <w:rFonts w:asciiTheme="minorHAnsi" w:hAnsiTheme="minorHAnsi" w:cstheme="minorHAnsi"/>
                <w:color w:val="3A3A3A"/>
                <w:sz w:val="20"/>
                <w:szCs w:val="20"/>
              </w:rPr>
              <w:t xml:space="preserve"> not vote. </w:t>
            </w:r>
          </w:p>
          <w:p w14:paraId="49C75D77" w14:textId="77777777" w:rsidR="00D03D1A" w:rsidRPr="006B4F4D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</w:tr>
      <w:tr w:rsidR="007C02F6" w:rsidRPr="00B20809" w14:paraId="69FDA9D3" w14:textId="77777777" w:rsidTr="00A678B0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32FAE0DF" w14:textId="77777777" w:rsidR="007C02F6" w:rsidRPr="00B20809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WA/2025/01649</w:t>
            </w:r>
          </w:p>
          <w:p w14:paraId="38318813" w14:textId="77777777" w:rsidR="006B4F4D" w:rsidRPr="00B20809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AC311A5" w14:textId="77777777" w:rsidR="006B4F4D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8B45962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5DF1B3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87E4EF0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4B0742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BB3E27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23F9BC6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6DFE510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6857C1D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BED2862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8F6EDC8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B913CE5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7EAA483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2252AF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4163A48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69E10C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EEFFA2F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8211167" w14:textId="77777777" w:rsidR="00054634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282AA77" w14:textId="77777777" w:rsidR="00054634" w:rsidRPr="00B20809" w:rsidRDefault="00054634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29F84E1" w14:textId="77777777" w:rsidR="006B4F4D" w:rsidRPr="00B20809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Align w:val="bottom"/>
          </w:tcPr>
          <w:p w14:paraId="54531F06" w14:textId="77777777" w:rsidR="007C02F6" w:rsidRPr="00B20809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LAND AT THUNDRY FARM FARNHAM ROAD ELSTEAD GODALMING GU8 6LE</w:t>
            </w:r>
          </w:p>
          <w:p w14:paraId="2B5C594A" w14:textId="77777777" w:rsidR="00D03D1A" w:rsidRDefault="00D03D1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1B9B7677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7E5A345B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026BF8A9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21EFE6B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0C4CAEF1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520A22BF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67B780E0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7A6ABCF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5E0BB022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6628DADD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541559B0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7CCAB242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6DAABBC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39648383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4ACDAC1F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733369CB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27A50F84" w14:textId="77777777" w:rsidR="00054634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3CB96656" w14:textId="77777777" w:rsidR="00054634" w:rsidRPr="00B20809" w:rsidRDefault="00054634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14:paraId="33C24C0A" w14:textId="77777777" w:rsidR="007C02F6" w:rsidRPr="00B20809" w:rsidRDefault="007C02F6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Erection of a </w:t>
            </w:r>
            <w:proofErr w:type="gramStart"/>
            <w:r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 storey</w:t>
            </w:r>
            <w:proofErr w:type="gramEnd"/>
            <w:r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dwelling with associated landscaping parking and access following demolition of existing equestrian buildin</w:t>
            </w:r>
            <w:r w:rsidR="006B4F4D" w:rsidRPr="00B20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</w:p>
          <w:p w14:paraId="58326BC7" w14:textId="77777777" w:rsidR="006B4F4D" w:rsidRPr="00B20809" w:rsidRDefault="006B4F4D" w:rsidP="00A678B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165C162" w14:textId="77777777" w:rsidR="00AC5073" w:rsidRPr="00B20809" w:rsidRDefault="006B4F4D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Elstead Parish Council strongly objects to this application.  This appears to be a resubmission based on the same footprint and there appears to be nothing added to mitigate against the previous objections.  Elstead PC very much supports the views </w:t>
            </w:r>
            <w:r w:rsidR="00AC5073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and observations documented by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the AONB adviser. </w:t>
            </w:r>
          </w:p>
          <w:p w14:paraId="6F6D3696" w14:textId="77777777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1F26A00E" w14:textId="21CF785B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Elstead Parish Council would highlight that some of the accompanying information is 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incorrect.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 The house would be easily visible from the bridleway and Fulbrook Lane.</w:t>
            </w:r>
          </w:p>
          <w:p w14:paraId="48C2A954" w14:textId="77777777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283D999D" w14:textId="69D83CFE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The addition of a new dwelling in this area and its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accompanying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light pollution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lastRenderedPageBreak/>
              <w:t>via dormer windows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will have a significant impact on the AGLV and neighbouring dwellings.</w:t>
            </w:r>
          </w:p>
          <w:p w14:paraId="20C4DE99" w14:textId="77777777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8B1B5D6" w14:textId="27A8BCA2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Elstead Parish Council is concerned at the creeping development on this site which is inconsistent with the Surrey Hills Management Plan.  The dwelling proposed is planned to be a </w:t>
            </w:r>
            <w:proofErr w:type="gramStart"/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4 bedroom</w:t>
            </w:r>
            <w:proofErr w:type="gramEnd"/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open market house which cannot be classified as “affordable”.</w:t>
            </w:r>
          </w:p>
          <w:p w14:paraId="100A236B" w14:textId="77777777" w:rsidR="00AC5073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71F2579" w14:textId="0BCCE8E2" w:rsidR="006B4F4D" w:rsidRPr="00B20809" w:rsidRDefault="00AC5073" w:rsidP="00A678B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Should planning officers be minded </w:t>
            </w:r>
            <w:proofErr w:type="gramStart"/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to 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grant</w:t>
            </w:r>
            <w:proofErr w:type="gramEnd"/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this application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Elstead PC would highlight that this is then development in the Green Belt and as such the 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‘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golden rule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’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should apply and financial contributions should be </w:t>
            </w:r>
            <w:r w:rsidR="008F4A19"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levied</w:t>
            </w:r>
            <w:r w:rsidRPr="00B20809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3343A13" w14:textId="77777777" w:rsidR="00106F8A" w:rsidRPr="00B20809" w:rsidRDefault="00106F8A" w:rsidP="00106F8A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  <w:p w14:paraId="1670DF53" w14:textId="6B456976" w:rsidR="006B4F4D" w:rsidRPr="00B20809" w:rsidRDefault="00106F8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  <w:r w:rsidRPr="00B20809">
              <w:rPr>
                <w:rFonts w:asciiTheme="minorHAnsi" w:hAnsiTheme="minorHAnsi" w:cstheme="minorHAnsi"/>
                <w:color w:val="3A3A3A"/>
                <w:sz w:val="20"/>
                <w:szCs w:val="20"/>
              </w:rPr>
              <w:t>6/6 councillors.</w:t>
            </w:r>
          </w:p>
          <w:p w14:paraId="2F97B4BE" w14:textId="1313B224" w:rsidR="00106F8A" w:rsidRPr="00B20809" w:rsidRDefault="00106F8A" w:rsidP="00A678B0">
            <w:pPr>
              <w:rPr>
                <w:rFonts w:asciiTheme="minorHAnsi" w:hAnsiTheme="minorHAnsi" w:cstheme="minorHAnsi"/>
                <w:color w:val="3A3A3A"/>
                <w:sz w:val="20"/>
                <w:szCs w:val="20"/>
              </w:rPr>
            </w:pPr>
          </w:p>
        </w:tc>
      </w:tr>
      <w:tr w:rsidR="007C02F6" w:rsidRPr="00B20809" w14:paraId="3DD721EB" w14:textId="77777777" w:rsidTr="00A678B0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2D3CA61" w14:textId="77777777" w:rsidR="007C02F6" w:rsidRPr="00B20809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80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WA/2025/01634</w:t>
            </w:r>
          </w:p>
          <w:p w14:paraId="1056D3F9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5F98AE4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04526B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6808696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F40D166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02C38E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B351F2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C36829E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70E947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23A44D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206EF12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C1BCB2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3F9503D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03C25E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AFE59EA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7F9A22C" w14:textId="77777777" w:rsidR="00B20809" w:rsidRPr="00B20809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0177BD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483B2C9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4AD982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26B9B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12AD74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528758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E39E8C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EFF80D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29A590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E1E01C0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03994C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1C04E10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9227E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E9D6DF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140E4A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0AD0DD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DE16DF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368E476" w14:textId="77777777" w:rsidR="008F4A19" w:rsidRPr="00B20809" w:rsidRDefault="008F4A1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Align w:val="bottom"/>
          </w:tcPr>
          <w:p w14:paraId="2CCF92B5" w14:textId="77777777" w:rsidR="007C02F6" w:rsidRPr="00B20809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809">
              <w:rPr>
                <w:rFonts w:ascii="Calibri" w:hAnsi="Calibri" w:cs="Calibri"/>
                <w:color w:val="000000"/>
                <w:sz w:val="20"/>
                <w:szCs w:val="20"/>
              </w:rPr>
              <w:t>LAND AT AND ADJOINING 13 - 22 SPRINGFIELD ELSTEAD GODALMING GU8 6EG</w:t>
            </w:r>
          </w:p>
          <w:p w14:paraId="405D72AE" w14:textId="77777777" w:rsidR="00D03D1A" w:rsidRPr="00B20809" w:rsidRDefault="00D03D1A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AD817E" w14:textId="77777777" w:rsidR="00D03D1A" w:rsidRPr="00B20809" w:rsidRDefault="00D03D1A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DE8359F" w14:textId="77777777" w:rsidR="008F4A1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56A7F744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5295549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609C471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DA8642D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664C7CF9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04B9A90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59D4257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A05C01F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84FC5AF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B4A4725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193EC34C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AE31A64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5002C77C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7A5CF03C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73DB5F48" w14:textId="77777777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0DF0A31F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C0F08D9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6F0BC900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3B91893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E3F5C30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65C0893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ED6043A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070EC73C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172B5673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0A72044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65B75270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A11506B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14:paraId="0730FAC7" w14:textId="77777777" w:rsidR="007C02F6" w:rsidRPr="00B20809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0809">
              <w:rPr>
                <w:rFonts w:ascii="Calibri" w:hAnsi="Calibri" w:cs="Calibri"/>
                <w:color w:val="000000"/>
                <w:sz w:val="20"/>
                <w:szCs w:val="20"/>
              </w:rPr>
              <w:t>Application under regulation 3 for erection of 26 dwellings and associated works following demolition of 10 existing dwellings; new public highway and relocating an existing road and associated works including landscaping and parking</w:t>
            </w:r>
          </w:p>
          <w:p w14:paraId="1ED3C18F" w14:textId="77777777" w:rsidR="008F4A19" w:rsidRPr="00B2080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747DF2F" w14:textId="77777777" w:rsidR="00B20809" w:rsidRDefault="008F4A19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supports this application which forms part of the Housing Policy which has </w:t>
            </w:r>
            <w:r w:rsidR="00B20809"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b</w:t>
            </w: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ee</w:t>
            </w:r>
            <w:r w:rsidR="00B20809"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n</w:t>
            </w: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adopted in the </w:t>
            </w:r>
            <w:r w:rsidR="00B20809"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‘</w:t>
            </w: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made</w:t>
            </w:r>
            <w:r w:rsidR="00B20809"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’</w:t>
            </w: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Elstead &amp; </w:t>
            </w:r>
            <w:proofErr w:type="spellStart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Weybun</w:t>
            </w:r>
            <w:proofErr w:type="spellEnd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Neighbourhood Plan ref Policy H1 Housing Allocation</w:t>
            </w:r>
            <w:r w:rsid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,</w:t>
            </w: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Springfield 16 homes (net gain) and Policy H3 Springfield.</w:t>
            </w:r>
            <w:r w:rsidR="00B20809"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 </w:t>
            </w:r>
          </w:p>
          <w:p w14:paraId="500D4E41" w14:textId="77777777" w:rsidR="00B20809" w:rsidRDefault="00B20809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7679CB2B" w14:textId="2B49FA1F" w:rsidR="008F4A19" w:rsidRPr="00B20809" w:rsidRDefault="00B20809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feels that the plan has been well thought out.  The Parish Council notes that there will be a LAP and not a LEAP on the development site.  The WBC owned Quillets does not form part of the </w:t>
            </w:r>
            <w:proofErr w:type="gramStart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proposal</w:t>
            </w:r>
            <w:proofErr w:type="gramEnd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but WBC have advised that works will be done via the community benefit scheme to develop the area into an amenity for </w:t>
            </w:r>
            <w:proofErr w:type="gramStart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local residents</w:t>
            </w:r>
            <w:proofErr w:type="gramEnd"/>
            <w:r w:rsidRPr="00B20809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which the PC endorses.</w:t>
            </w:r>
          </w:p>
          <w:p w14:paraId="5552926D" w14:textId="77777777" w:rsidR="008F4A19" w:rsidRPr="00B20809" w:rsidRDefault="008F4A19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2AEE93C2" w14:textId="7552C24E" w:rsidR="008F4A1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  <w:r w:rsidRPr="00B20809">
              <w:rPr>
                <w:rFonts w:ascii="Calibri" w:hAnsi="Calibri" w:cs="Calibri"/>
                <w:color w:val="3A3A3A"/>
                <w:sz w:val="20"/>
                <w:szCs w:val="20"/>
              </w:rPr>
              <w:t>6/6 councillors</w:t>
            </w:r>
          </w:p>
          <w:p w14:paraId="20AA40AA" w14:textId="77777777" w:rsidR="008F4A19" w:rsidRDefault="008F4A1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3B26961B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48C9BA91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710D4243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9CB927C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27F82060" w14:textId="77777777" w:rsid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7546F2A2" w14:textId="05EB7596" w:rsidR="00B20809" w:rsidRPr="00B20809" w:rsidRDefault="00B20809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</w:tc>
      </w:tr>
      <w:tr w:rsidR="007C02F6" w:rsidRPr="00B20809" w14:paraId="72E2684B" w14:textId="77777777" w:rsidTr="00A678B0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621014B4" w14:textId="77777777" w:rsidR="007C02F6" w:rsidRPr="00054634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463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WA/2025/01591</w:t>
            </w:r>
          </w:p>
          <w:p w14:paraId="2E6D9FA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1D820F0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EB7E3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973EDB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8FC20CE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1312FA1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384346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427D2D8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FF5D9B" w14:textId="77777777" w:rsid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DFD3762" w14:textId="77777777" w:rsid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8431FB3" w14:textId="77777777" w:rsid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84890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A30247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5D4E8FD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B5E02E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1FC7568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4D71D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6F4D80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E56EE6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1C885C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04182B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E09B05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38755F9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0BA348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2698B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27916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8BF0F0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657BAA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BF3466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9A479D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8AC622B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13D11F6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vAlign w:val="bottom"/>
          </w:tcPr>
          <w:p w14:paraId="533FC706" w14:textId="77777777" w:rsidR="007C02F6" w:rsidRPr="00054634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4634">
              <w:rPr>
                <w:rFonts w:ascii="Calibri" w:hAnsi="Calibri" w:cs="Calibri"/>
                <w:color w:val="000000"/>
                <w:sz w:val="20"/>
                <w:szCs w:val="20"/>
              </w:rPr>
              <w:t>GREAT HOOKLEY FARM HOOKLEY LANE GODALMING GU8 6JE</w:t>
            </w:r>
          </w:p>
          <w:p w14:paraId="676A9AE4" w14:textId="77777777" w:rsidR="00D03D1A" w:rsidRPr="00054634" w:rsidRDefault="00D03D1A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27FAC8F" w14:textId="77777777" w:rsidR="00D03D1A" w:rsidRPr="00054634" w:rsidRDefault="00D03D1A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B2359E1" w14:textId="77777777" w:rsidR="00D03D1A" w:rsidRPr="00054634" w:rsidRDefault="00D03D1A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F9DE0B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3BCFA7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9F22436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EE71784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235DB5" w14:textId="77777777" w:rsid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C85136" w14:textId="77777777" w:rsid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BC4AFF0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A34A819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A26752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7AEA91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32232A4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46DE62C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787FC7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FDB723D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EF1A32C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123E30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815EE5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4162FB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DF634C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E7B033A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A78C33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46AF8D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6CFCD60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006BDBF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D31E09" w14:textId="77777777" w:rsidR="00054634" w:rsidRPr="00054634" w:rsidRDefault="00054634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EE6B8D3" w14:textId="77777777" w:rsidR="00D03D1A" w:rsidRPr="00054634" w:rsidRDefault="00D03D1A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</w:tc>
        <w:tc>
          <w:tcPr>
            <w:tcW w:w="3580" w:type="dxa"/>
            <w:vAlign w:val="bottom"/>
          </w:tcPr>
          <w:p w14:paraId="6B6CDA72" w14:textId="77777777" w:rsidR="007C02F6" w:rsidRPr="00054634" w:rsidRDefault="007C02F6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54634">
              <w:rPr>
                <w:rFonts w:ascii="Calibri" w:hAnsi="Calibri" w:cs="Calibri"/>
                <w:color w:val="000000"/>
                <w:sz w:val="20"/>
                <w:szCs w:val="20"/>
              </w:rPr>
              <w:t>Erection of 9 detached dwellings and garages/car ports; erection of a commercial building with parking including under croft parking all with associated amenity space parking bin store area and associated landscaping following demolition of all existing buildings</w:t>
            </w:r>
          </w:p>
          <w:p w14:paraId="43CDB5DC" w14:textId="77777777" w:rsidR="00B20809" w:rsidRPr="00054634" w:rsidRDefault="00B20809" w:rsidP="00A678B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BA3F70" w14:textId="03B54482" w:rsidR="00B20809" w:rsidRPr="00054634" w:rsidRDefault="00B20809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does not object to the principle of the development but does object to the design 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which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i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t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feels is inappropriate – reference Elstead &amp; Weyburn Neighbourhood Plan </w:t>
            </w:r>
            <w:r w:rsidR="00054634"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E&amp;W NHP Policy PP2 core planning principle and </w:t>
            </w:r>
            <w:r w:rsidR="00054634" w:rsidRPr="0005463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ESDQ1: character and design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.</w:t>
            </w:r>
          </w:p>
          <w:p w14:paraId="7C3A8721" w14:textId="77777777" w:rsidR="00054634" w:rsidRPr="00054634" w:rsidRDefault="00054634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149CA189" w14:textId="0B009262" w:rsidR="00054634" w:rsidRPr="00054634" w:rsidRDefault="00054634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Elstead Parish Council would highlight its concerns regarding the access to the site.  Whilst passing spaces have been identified a footpath alongside the vehicular access should be requested.</w:t>
            </w:r>
          </w:p>
          <w:p w14:paraId="66AC5255" w14:textId="77777777" w:rsidR="00054634" w:rsidRPr="00054634" w:rsidRDefault="00054634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740CBB95" w14:textId="77777777" w:rsidR="00B60264" w:rsidRDefault="00054634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Parish Council also feels that the golden rule should be applied to this development.  </w:t>
            </w:r>
          </w:p>
          <w:p w14:paraId="3F5ADB48" w14:textId="77777777" w:rsidR="00B60264" w:rsidRDefault="00B60264" w:rsidP="00A678B0">
            <w:pPr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</w:pPr>
          </w:p>
          <w:p w14:paraId="75E92D11" w14:textId="2DE97731" w:rsidR="00054634" w:rsidRPr="00054634" w:rsidRDefault="00054634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Elstead PC 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suggests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that there should be a requirement for infrastructure levy to be applied.  Elstead PC would encourage 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WBC and the developer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to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discuss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with it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how a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contribution to CIL or S106</w:t>
            </w:r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can be utilised – there are </w:t>
            </w:r>
            <w:proofErr w:type="gramStart"/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a number of</w:t>
            </w:r>
            <w:proofErr w:type="gramEnd"/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 xml:space="preserve"> schemes that are being developed in the village which would benefit from CIL/S</w:t>
            </w:r>
            <w:proofErr w:type="gramStart"/>
            <w:r w:rsidR="00B6026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106.</w:t>
            </w:r>
            <w:r w:rsidRPr="00054634">
              <w:rPr>
                <w:rFonts w:ascii="Calibri" w:hAnsi="Calibri" w:cs="Calibri"/>
                <w:i/>
                <w:iCs/>
                <w:color w:val="3A3A3A"/>
                <w:sz w:val="20"/>
                <w:szCs w:val="20"/>
              </w:rPr>
              <w:t>.</w:t>
            </w:r>
            <w:proofErr w:type="gramEnd"/>
            <w:r w:rsidRPr="00054634">
              <w:rPr>
                <w:rFonts w:ascii="Calibri" w:hAnsi="Calibri" w:cs="Calibri"/>
                <w:color w:val="3A3A3A"/>
                <w:sz w:val="20"/>
                <w:szCs w:val="20"/>
              </w:rPr>
              <w:t xml:space="preserve"> </w:t>
            </w:r>
          </w:p>
          <w:p w14:paraId="0D325C44" w14:textId="77777777" w:rsidR="00054634" w:rsidRPr="00054634" w:rsidRDefault="00054634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</w:p>
          <w:p w14:paraId="144D41CF" w14:textId="4846D883" w:rsidR="00054634" w:rsidRPr="00B20809" w:rsidRDefault="00054634" w:rsidP="00A678B0">
            <w:pPr>
              <w:rPr>
                <w:rFonts w:ascii="Calibri" w:hAnsi="Calibri" w:cs="Calibri"/>
                <w:color w:val="3A3A3A"/>
                <w:sz w:val="20"/>
                <w:szCs w:val="20"/>
              </w:rPr>
            </w:pPr>
            <w:r w:rsidRPr="00054634">
              <w:rPr>
                <w:rFonts w:ascii="Calibri" w:hAnsi="Calibri" w:cs="Calibri"/>
                <w:color w:val="3A3A3A"/>
                <w:sz w:val="20"/>
                <w:szCs w:val="20"/>
              </w:rPr>
              <w:t>6/6 councillors</w:t>
            </w:r>
          </w:p>
        </w:tc>
      </w:tr>
    </w:tbl>
    <w:p w14:paraId="6B9A934C" w14:textId="77777777" w:rsidR="00580B38" w:rsidRPr="00B20809" w:rsidRDefault="00580B38" w:rsidP="00EC5C65">
      <w:pPr>
        <w:rPr>
          <w:rFonts w:ascii="Calibri" w:hAnsi="Calibri" w:cs="Calibri"/>
          <w:sz w:val="20"/>
          <w:szCs w:val="20"/>
        </w:rPr>
      </w:pPr>
    </w:p>
    <w:p w14:paraId="2E25C253" w14:textId="77777777" w:rsidR="00B3310F" w:rsidRDefault="00B3310F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167E139F" w14:textId="77777777" w:rsidR="002A2B3A" w:rsidRDefault="002A2B3A" w:rsidP="00B271B4">
      <w:pPr>
        <w:jc w:val="both"/>
        <w:rPr>
          <w:rFonts w:ascii="Calibri" w:hAnsi="Calibri"/>
          <w:sz w:val="22"/>
          <w:szCs w:val="22"/>
        </w:rPr>
      </w:pPr>
    </w:p>
    <w:p w14:paraId="67FD6F4A" w14:textId="39447990" w:rsidR="002A2B3A" w:rsidRDefault="00B20809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was nothing to report.</w:t>
      </w:r>
    </w:p>
    <w:sectPr w:rsidR="002A2B3A" w:rsidSect="005D4AEA">
      <w:footerReference w:type="default" r:id="rId7"/>
      <w:headerReference w:type="firs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0099" w14:textId="77777777" w:rsidR="00943505" w:rsidRDefault="00943505" w:rsidP="008C759B">
      <w:r>
        <w:separator/>
      </w:r>
    </w:p>
  </w:endnote>
  <w:endnote w:type="continuationSeparator" w:id="0">
    <w:p w14:paraId="3F3CA2DF" w14:textId="77777777" w:rsidR="00943505" w:rsidRDefault="0094350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1910" w14:textId="77777777" w:rsidR="00AC5073" w:rsidRDefault="00AC5073">
    <w:pPr>
      <w:pStyle w:val="Footer"/>
    </w:pPr>
  </w:p>
  <w:p w14:paraId="250B85C8" w14:textId="77777777" w:rsidR="00AC5073" w:rsidRDefault="00AC5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44F7" w14:textId="77777777" w:rsidR="00943505" w:rsidRDefault="00943505" w:rsidP="008C759B">
      <w:r>
        <w:separator/>
      </w:r>
    </w:p>
  </w:footnote>
  <w:footnote w:type="continuationSeparator" w:id="0">
    <w:p w14:paraId="6E9F0BBC" w14:textId="77777777" w:rsidR="00943505" w:rsidRDefault="0094350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22B8D667" w14:textId="6D753DA2" w:rsidR="008C759B" w:rsidRDefault="008C759B" w:rsidP="00DB0924">
    <w:pPr>
      <w:pStyle w:val="Header"/>
      <w:jc w:val="center"/>
    </w:pPr>
    <w:r>
      <w:t xml:space="preserve">Chair: </w:t>
    </w:r>
    <w:r w:rsidR="00DB0924">
      <w:t>Ms J. Jacobs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81D"/>
    <w:multiLevelType w:val="hybridMultilevel"/>
    <w:tmpl w:val="AA2A8E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3262"/>
    <w:multiLevelType w:val="hybridMultilevel"/>
    <w:tmpl w:val="583A2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464B3"/>
    <w:multiLevelType w:val="hybridMultilevel"/>
    <w:tmpl w:val="F7204F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844AA"/>
    <w:multiLevelType w:val="hybridMultilevel"/>
    <w:tmpl w:val="BCD0292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4"/>
  </w:num>
  <w:num w:numId="2" w16cid:durableId="425079089">
    <w:abstractNumId w:val="3"/>
  </w:num>
  <w:num w:numId="3" w16cid:durableId="1095790073">
    <w:abstractNumId w:val="6"/>
  </w:num>
  <w:num w:numId="4" w16cid:durableId="645935152">
    <w:abstractNumId w:val="5"/>
  </w:num>
  <w:num w:numId="5" w16cid:durableId="300156674">
    <w:abstractNumId w:val="2"/>
  </w:num>
  <w:num w:numId="6" w16cid:durableId="600918735">
    <w:abstractNumId w:val="1"/>
  </w:num>
  <w:num w:numId="7" w16cid:durableId="291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34B8"/>
    <w:rsid w:val="00033ED5"/>
    <w:rsid w:val="000443DC"/>
    <w:rsid w:val="00052B06"/>
    <w:rsid w:val="00054634"/>
    <w:rsid w:val="000764D5"/>
    <w:rsid w:val="00076791"/>
    <w:rsid w:val="000935E9"/>
    <w:rsid w:val="00097958"/>
    <w:rsid w:val="00097A4F"/>
    <w:rsid w:val="000A00AD"/>
    <w:rsid w:val="000A21C5"/>
    <w:rsid w:val="000A59D5"/>
    <w:rsid w:val="000B732A"/>
    <w:rsid w:val="000C0784"/>
    <w:rsid w:val="000C1526"/>
    <w:rsid w:val="000C4E5B"/>
    <w:rsid w:val="000D1336"/>
    <w:rsid w:val="000D3E11"/>
    <w:rsid w:val="00106F8A"/>
    <w:rsid w:val="00120FF9"/>
    <w:rsid w:val="00132FDC"/>
    <w:rsid w:val="00136503"/>
    <w:rsid w:val="00142815"/>
    <w:rsid w:val="00144696"/>
    <w:rsid w:val="00145C33"/>
    <w:rsid w:val="00160E94"/>
    <w:rsid w:val="0016124C"/>
    <w:rsid w:val="0016199E"/>
    <w:rsid w:val="001B65E8"/>
    <w:rsid w:val="001B6974"/>
    <w:rsid w:val="001B751C"/>
    <w:rsid w:val="001C1CEF"/>
    <w:rsid w:val="001E1EE1"/>
    <w:rsid w:val="001E78B7"/>
    <w:rsid w:val="00214111"/>
    <w:rsid w:val="0022393D"/>
    <w:rsid w:val="00253BCB"/>
    <w:rsid w:val="002604DA"/>
    <w:rsid w:val="002755E4"/>
    <w:rsid w:val="002A1E1D"/>
    <w:rsid w:val="002A2B3A"/>
    <w:rsid w:val="002A7502"/>
    <w:rsid w:val="002B2AD1"/>
    <w:rsid w:val="002D5E07"/>
    <w:rsid w:val="002E0197"/>
    <w:rsid w:val="002E0F33"/>
    <w:rsid w:val="002E4C55"/>
    <w:rsid w:val="003117EE"/>
    <w:rsid w:val="00312C9E"/>
    <w:rsid w:val="00312CE0"/>
    <w:rsid w:val="003265B3"/>
    <w:rsid w:val="00331FFA"/>
    <w:rsid w:val="003C0E55"/>
    <w:rsid w:val="003C69C9"/>
    <w:rsid w:val="003D58E2"/>
    <w:rsid w:val="003E017F"/>
    <w:rsid w:val="003F1A02"/>
    <w:rsid w:val="00400A88"/>
    <w:rsid w:val="00403218"/>
    <w:rsid w:val="0040368B"/>
    <w:rsid w:val="0042056F"/>
    <w:rsid w:val="00427D0D"/>
    <w:rsid w:val="004301B1"/>
    <w:rsid w:val="00437969"/>
    <w:rsid w:val="00473407"/>
    <w:rsid w:val="00483FB1"/>
    <w:rsid w:val="004A5633"/>
    <w:rsid w:val="004B1516"/>
    <w:rsid w:val="004B18F9"/>
    <w:rsid w:val="004C001B"/>
    <w:rsid w:val="004C5F47"/>
    <w:rsid w:val="004C6612"/>
    <w:rsid w:val="004E3ECC"/>
    <w:rsid w:val="004E4C8A"/>
    <w:rsid w:val="004F4CC5"/>
    <w:rsid w:val="00531335"/>
    <w:rsid w:val="00532436"/>
    <w:rsid w:val="005327F0"/>
    <w:rsid w:val="0054314C"/>
    <w:rsid w:val="005441F5"/>
    <w:rsid w:val="00554859"/>
    <w:rsid w:val="00563AA3"/>
    <w:rsid w:val="00580B38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6328D"/>
    <w:rsid w:val="00670F57"/>
    <w:rsid w:val="00676221"/>
    <w:rsid w:val="00681577"/>
    <w:rsid w:val="0068528C"/>
    <w:rsid w:val="0068609A"/>
    <w:rsid w:val="00686950"/>
    <w:rsid w:val="006B4F4D"/>
    <w:rsid w:val="006C24F1"/>
    <w:rsid w:val="006D018E"/>
    <w:rsid w:val="006D2BC4"/>
    <w:rsid w:val="006F2119"/>
    <w:rsid w:val="006F3ECA"/>
    <w:rsid w:val="006F6BCA"/>
    <w:rsid w:val="006F76DA"/>
    <w:rsid w:val="00723BAF"/>
    <w:rsid w:val="007278DA"/>
    <w:rsid w:val="00777CEB"/>
    <w:rsid w:val="007A2C8D"/>
    <w:rsid w:val="007A3DAE"/>
    <w:rsid w:val="007A5EF9"/>
    <w:rsid w:val="007C02F6"/>
    <w:rsid w:val="007C38CD"/>
    <w:rsid w:val="007D5294"/>
    <w:rsid w:val="007E6B8B"/>
    <w:rsid w:val="007F0E2A"/>
    <w:rsid w:val="00802EE6"/>
    <w:rsid w:val="008119A6"/>
    <w:rsid w:val="008221DE"/>
    <w:rsid w:val="00823977"/>
    <w:rsid w:val="00824250"/>
    <w:rsid w:val="008266EE"/>
    <w:rsid w:val="00834E61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8F4A19"/>
    <w:rsid w:val="00904CEF"/>
    <w:rsid w:val="009221F6"/>
    <w:rsid w:val="00924728"/>
    <w:rsid w:val="00931462"/>
    <w:rsid w:val="00942000"/>
    <w:rsid w:val="00943505"/>
    <w:rsid w:val="00963096"/>
    <w:rsid w:val="00965D99"/>
    <w:rsid w:val="00965FFD"/>
    <w:rsid w:val="009A1CC0"/>
    <w:rsid w:val="009A2F4D"/>
    <w:rsid w:val="009A5058"/>
    <w:rsid w:val="009A5627"/>
    <w:rsid w:val="009B4919"/>
    <w:rsid w:val="009D2201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C4809"/>
    <w:rsid w:val="00AC5073"/>
    <w:rsid w:val="00AD7924"/>
    <w:rsid w:val="00AE1585"/>
    <w:rsid w:val="00B12768"/>
    <w:rsid w:val="00B20809"/>
    <w:rsid w:val="00B22149"/>
    <w:rsid w:val="00B271B4"/>
    <w:rsid w:val="00B3310F"/>
    <w:rsid w:val="00B34ACB"/>
    <w:rsid w:val="00B35586"/>
    <w:rsid w:val="00B37B0B"/>
    <w:rsid w:val="00B403D1"/>
    <w:rsid w:val="00B56A84"/>
    <w:rsid w:val="00B60264"/>
    <w:rsid w:val="00B73E19"/>
    <w:rsid w:val="00B816C2"/>
    <w:rsid w:val="00BA25BC"/>
    <w:rsid w:val="00BA432F"/>
    <w:rsid w:val="00BB60B8"/>
    <w:rsid w:val="00BE027B"/>
    <w:rsid w:val="00BE12D9"/>
    <w:rsid w:val="00BF66D4"/>
    <w:rsid w:val="00C27373"/>
    <w:rsid w:val="00C34D22"/>
    <w:rsid w:val="00C56188"/>
    <w:rsid w:val="00C56EAD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03D1A"/>
    <w:rsid w:val="00D1352A"/>
    <w:rsid w:val="00D5443C"/>
    <w:rsid w:val="00D57BA7"/>
    <w:rsid w:val="00D60F18"/>
    <w:rsid w:val="00D84E68"/>
    <w:rsid w:val="00D86527"/>
    <w:rsid w:val="00D9196D"/>
    <w:rsid w:val="00D925CD"/>
    <w:rsid w:val="00DB0924"/>
    <w:rsid w:val="00DB5837"/>
    <w:rsid w:val="00DC457B"/>
    <w:rsid w:val="00DC62B1"/>
    <w:rsid w:val="00DD2A6F"/>
    <w:rsid w:val="00DD7D18"/>
    <w:rsid w:val="00DF0A98"/>
    <w:rsid w:val="00E01E8E"/>
    <w:rsid w:val="00E14C33"/>
    <w:rsid w:val="00E34904"/>
    <w:rsid w:val="00E567CD"/>
    <w:rsid w:val="00E71A98"/>
    <w:rsid w:val="00E953D9"/>
    <w:rsid w:val="00E9609C"/>
    <w:rsid w:val="00EB1766"/>
    <w:rsid w:val="00EB4044"/>
    <w:rsid w:val="00EC22DF"/>
    <w:rsid w:val="00EC5C65"/>
    <w:rsid w:val="00EC7955"/>
    <w:rsid w:val="00ED50ED"/>
    <w:rsid w:val="00EF3E5F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24</cp:revision>
  <cp:lastPrinted>2025-10-20T16:32:00Z</cp:lastPrinted>
  <dcterms:created xsi:type="dcterms:W3CDTF">2025-08-13T18:30:00Z</dcterms:created>
  <dcterms:modified xsi:type="dcterms:W3CDTF">2025-10-20T16:34:00Z</dcterms:modified>
</cp:coreProperties>
</file>